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drawings/drawing3.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AC9" w:rsidRPr="00E2361D" w:rsidRDefault="002C0FA2" w:rsidP="00E2361D">
      <w:pPr>
        <w:bidi w:val="0"/>
        <w:rPr>
          <w:rFonts w:asciiTheme="majorBidi" w:hAnsiTheme="majorBidi" w:cstheme="majorBidi"/>
          <w:b/>
          <w:bCs/>
          <w:sz w:val="24"/>
          <w:szCs w:val="24"/>
          <w:lang w:bidi="ar-IQ"/>
        </w:rPr>
      </w:pPr>
      <w:r w:rsidRPr="00E2361D">
        <w:rPr>
          <w:rFonts w:asciiTheme="majorBidi" w:hAnsiTheme="majorBidi" w:cstheme="majorBidi"/>
          <w:b/>
          <w:bCs/>
          <w:sz w:val="24"/>
          <w:szCs w:val="24"/>
          <w:lang w:bidi="ar-IQ"/>
        </w:rPr>
        <w:t>The Influence of Deposition Conditions on Properties of HgI</w:t>
      </w:r>
      <w:r w:rsidRPr="00E2361D">
        <w:rPr>
          <w:rFonts w:asciiTheme="majorBidi" w:hAnsiTheme="majorBidi" w:cstheme="majorBidi"/>
          <w:b/>
          <w:bCs/>
          <w:sz w:val="24"/>
          <w:szCs w:val="24"/>
          <w:vertAlign w:val="subscript"/>
          <w:lang w:bidi="ar-IQ"/>
        </w:rPr>
        <w:t>2</w:t>
      </w:r>
    </w:p>
    <w:p w:rsidR="002C0FA2" w:rsidRPr="00E2361D" w:rsidRDefault="002C0FA2" w:rsidP="00E2361D">
      <w:pPr>
        <w:bidi w:val="0"/>
        <w:rPr>
          <w:rFonts w:asciiTheme="majorBidi" w:hAnsiTheme="majorBidi" w:cstheme="majorBidi"/>
        </w:rPr>
      </w:pPr>
      <w:r w:rsidRPr="00E2361D">
        <w:rPr>
          <w:rFonts w:asciiTheme="majorBidi" w:hAnsiTheme="majorBidi" w:cstheme="majorBidi"/>
          <w:b/>
          <w:bCs/>
          <w:lang w:bidi="ar-IQ"/>
        </w:rPr>
        <w:t xml:space="preserve">Ali M. MOUSA </w:t>
      </w:r>
      <w:r w:rsidRPr="00E2361D">
        <w:rPr>
          <w:rFonts w:asciiTheme="majorBidi" w:hAnsiTheme="majorBidi" w:cstheme="majorBidi"/>
          <w:b/>
          <w:bCs/>
          <w:vertAlign w:val="superscript"/>
          <w:lang w:bidi="ar-IQ"/>
        </w:rPr>
        <w:t>1</w:t>
      </w:r>
      <w:r w:rsidRPr="00E2361D">
        <w:rPr>
          <w:rFonts w:asciiTheme="majorBidi" w:hAnsiTheme="majorBidi" w:cstheme="majorBidi"/>
          <w:i/>
          <w:iCs/>
        </w:rPr>
        <w:t xml:space="preserve"> and </w:t>
      </w:r>
      <w:r w:rsidRPr="00E2361D">
        <w:rPr>
          <w:rFonts w:asciiTheme="majorBidi" w:hAnsiTheme="majorBidi" w:cstheme="majorBidi"/>
        </w:rPr>
        <w:t xml:space="preserve"> </w:t>
      </w:r>
      <w:r w:rsidRPr="00E2361D">
        <w:rPr>
          <w:rFonts w:asciiTheme="majorBidi" w:hAnsiTheme="majorBidi" w:cstheme="majorBidi"/>
          <w:b/>
          <w:bCs/>
        </w:rPr>
        <w:t>JASIM SHAMKI ALIKHAN</w:t>
      </w:r>
      <w:r w:rsidRPr="00E2361D">
        <w:rPr>
          <w:rFonts w:asciiTheme="majorBidi" w:hAnsiTheme="majorBidi" w:cstheme="majorBidi"/>
          <w:b/>
          <w:bCs/>
          <w:vertAlign w:val="superscript"/>
        </w:rPr>
        <w:t>2</w:t>
      </w:r>
    </w:p>
    <w:p w:rsidR="002C0FA2" w:rsidRDefault="005C5DA1" w:rsidP="00E2361D">
      <w:pPr>
        <w:bidi w:val="0"/>
        <w:rPr>
          <w:rFonts w:asciiTheme="majorBidi" w:hAnsiTheme="majorBidi" w:cstheme="majorBidi"/>
          <w:b/>
          <w:bCs/>
          <w:sz w:val="32"/>
          <w:szCs w:val="32"/>
          <w:lang w:bidi="ar-IQ"/>
        </w:rPr>
      </w:pPr>
      <w:r w:rsidRPr="005C5DA1">
        <w:rPr>
          <w:rFonts w:ascii="Minion-Italic" w:hAnsi="Minion-Italic" w:cs="Minion-Italic"/>
          <w:sz w:val="18"/>
          <w:szCs w:val="18"/>
          <w:vertAlign w:val="subscript"/>
        </w:rPr>
        <w:t>1</w:t>
      </w:r>
      <w:r w:rsidR="002C0FA2">
        <w:rPr>
          <w:rFonts w:ascii="Minion-Italic" w:hAnsi="Minion-Italic" w:cs="Minion-Italic"/>
          <w:i/>
          <w:iCs/>
          <w:sz w:val="18"/>
          <w:szCs w:val="18"/>
        </w:rPr>
        <w:t xml:space="preserve"> Department of Applied Sciences, University of Technology, Baghdad, Iraq</w:t>
      </w:r>
    </w:p>
    <w:p w:rsidR="002C0FA2" w:rsidRDefault="002C0FA2" w:rsidP="00E2361D">
      <w:pPr>
        <w:bidi w:val="0"/>
        <w:rPr>
          <w:rFonts w:asciiTheme="majorBidi" w:hAnsiTheme="majorBidi" w:cstheme="majorBidi"/>
          <w:b/>
          <w:bCs/>
          <w:sz w:val="32"/>
          <w:szCs w:val="32"/>
          <w:lang w:bidi="ar-IQ"/>
        </w:rPr>
      </w:pPr>
      <w:r w:rsidRPr="002C0FA2">
        <w:rPr>
          <w:rFonts w:ascii="Minion-Italic" w:hAnsi="Minion-Italic" w:cs="Minion-Italic"/>
          <w:i/>
          <w:iCs/>
          <w:sz w:val="18"/>
          <w:szCs w:val="18"/>
          <w:vertAlign w:val="subscript"/>
        </w:rPr>
        <w:t>2</w:t>
      </w:r>
      <w:r>
        <w:rPr>
          <w:rFonts w:ascii="Minion-Italic" w:hAnsi="Minion-Italic" w:cs="Minion-Italic"/>
          <w:i/>
          <w:iCs/>
          <w:sz w:val="18"/>
          <w:szCs w:val="18"/>
        </w:rPr>
        <w:t xml:space="preserve"> Department o physics , University of al-mustansiriya, Baghdad, Iraq</w:t>
      </w:r>
    </w:p>
    <w:p w:rsidR="005C5DA1" w:rsidRPr="0064369D" w:rsidRDefault="002C0FA2" w:rsidP="005C5DA1">
      <w:pPr>
        <w:autoSpaceDE w:val="0"/>
        <w:autoSpaceDN w:val="0"/>
        <w:bidi w:val="0"/>
        <w:adjustRightInd w:val="0"/>
        <w:spacing w:after="0" w:line="360" w:lineRule="auto"/>
        <w:rPr>
          <w:rFonts w:asciiTheme="majorBidi" w:hAnsiTheme="majorBidi" w:cstheme="majorBidi"/>
          <w:sz w:val="16"/>
          <w:szCs w:val="16"/>
        </w:rPr>
      </w:pPr>
      <w:r w:rsidRPr="00607DFA">
        <w:rPr>
          <w:rFonts w:asciiTheme="majorBidi" w:hAnsiTheme="majorBidi" w:cstheme="majorBidi"/>
          <w:b/>
          <w:bCs/>
          <w:sz w:val="24"/>
          <w:szCs w:val="24"/>
          <w:lang w:bidi="ar-IQ"/>
        </w:rPr>
        <w:t>Abstract</w:t>
      </w:r>
      <w:r w:rsidR="0064369D">
        <w:rPr>
          <w:rFonts w:ascii="Minion-Regular" w:hAnsi="Minion-Regular" w:cs="Minion-Regular"/>
          <w:sz w:val="18"/>
          <w:szCs w:val="18"/>
        </w:rPr>
        <w:t xml:space="preserve"> </w:t>
      </w:r>
      <w:r w:rsidR="0064369D" w:rsidRPr="0064369D">
        <w:rPr>
          <w:rFonts w:asciiTheme="majorBidi" w:hAnsiTheme="majorBidi" w:cstheme="majorBidi"/>
          <w:sz w:val="16"/>
          <w:szCs w:val="16"/>
        </w:rPr>
        <w:t xml:space="preserve">The effect of deposition conditions on the electrical and structural properties of deposited </w:t>
      </w:r>
      <w:r w:rsidR="0064369D">
        <w:rPr>
          <w:rFonts w:asciiTheme="majorBidi" w:hAnsiTheme="majorBidi" w:cstheme="majorBidi"/>
          <w:sz w:val="16"/>
          <w:szCs w:val="16"/>
        </w:rPr>
        <w:t>Hg</w:t>
      </w:r>
      <w:r w:rsidR="0064369D" w:rsidRPr="0064369D">
        <w:rPr>
          <w:rFonts w:asciiTheme="majorBidi" w:hAnsiTheme="majorBidi" w:cstheme="majorBidi"/>
          <w:sz w:val="16"/>
          <w:szCs w:val="16"/>
        </w:rPr>
        <w:t>I</w:t>
      </w:r>
      <w:r w:rsidR="0064369D" w:rsidRPr="0064369D">
        <w:rPr>
          <w:rFonts w:asciiTheme="majorBidi" w:hAnsiTheme="majorBidi" w:cstheme="majorBidi"/>
          <w:sz w:val="16"/>
          <w:szCs w:val="16"/>
          <w:vertAlign w:val="subscript"/>
        </w:rPr>
        <w:t>2</w:t>
      </w:r>
      <w:r w:rsidR="0064369D" w:rsidRPr="0064369D">
        <w:rPr>
          <w:rFonts w:asciiTheme="majorBidi" w:hAnsiTheme="majorBidi" w:cstheme="majorBidi"/>
          <w:sz w:val="16"/>
          <w:szCs w:val="16"/>
        </w:rPr>
        <w:t xml:space="preserve"> </w:t>
      </w:r>
      <w:r w:rsidR="001C359F">
        <w:rPr>
          <w:rFonts w:asciiTheme="majorBidi" w:hAnsiTheme="majorBidi" w:cstheme="majorBidi"/>
          <w:sz w:val="16"/>
          <w:szCs w:val="16"/>
        </w:rPr>
        <w:t>films</w:t>
      </w:r>
      <w:r w:rsidR="0064369D" w:rsidRPr="0064369D">
        <w:rPr>
          <w:rFonts w:asciiTheme="majorBidi" w:hAnsiTheme="majorBidi" w:cstheme="majorBidi"/>
          <w:sz w:val="16"/>
          <w:szCs w:val="16"/>
        </w:rPr>
        <w:t xml:space="preserve"> were studied</w:t>
      </w:r>
      <w:r w:rsidR="00F34C2B">
        <w:rPr>
          <w:rFonts w:asciiTheme="majorBidi" w:hAnsiTheme="majorBidi" w:cstheme="majorBidi"/>
          <w:sz w:val="16"/>
          <w:szCs w:val="16"/>
        </w:rPr>
        <w:t xml:space="preserve"> </w:t>
      </w:r>
      <w:r w:rsidR="0064369D" w:rsidRPr="0064369D">
        <w:rPr>
          <w:rFonts w:asciiTheme="majorBidi" w:hAnsiTheme="majorBidi" w:cstheme="majorBidi"/>
          <w:sz w:val="16"/>
          <w:szCs w:val="16"/>
        </w:rPr>
        <w:t xml:space="preserve">.The </w:t>
      </w:r>
      <w:r w:rsidR="001C359F">
        <w:rPr>
          <w:rFonts w:asciiTheme="majorBidi" w:hAnsiTheme="majorBidi" w:cstheme="majorBidi"/>
          <w:sz w:val="16"/>
          <w:szCs w:val="16"/>
        </w:rPr>
        <w:t>films</w:t>
      </w:r>
      <w:r w:rsidR="0064369D" w:rsidRPr="0064369D">
        <w:rPr>
          <w:rFonts w:asciiTheme="majorBidi" w:hAnsiTheme="majorBidi" w:cstheme="majorBidi"/>
          <w:sz w:val="16"/>
          <w:szCs w:val="16"/>
        </w:rPr>
        <w:t xml:space="preserve"> were deposited from solution under dark and room light illumination</w:t>
      </w:r>
      <w:r w:rsidR="001C359F">
        <w:rPr>
          <w:rFonts w:asciiTheme="majorBidi" w:hAnsiTheme="majorBidi" w:cstheme="majorBidi"/>
          <w:sz w:val="16"/>
          <w:szCs w:val="16"/>
        </w:rPr>
        <w:t xml:space="preserve"> condition</w:t>
      </w:r>
      <w:r w:rsidR="0064369D" w:rsidRPr="0064369D">
        <w:rPr>
          <w:rFonts w:asciiTheme="majorBidi" w:hAnsiTheme="majorBidi" w:cstheme="majorBidi"/>
          <w:sz w:val="16"/>
          <w:szCs w:val="16"/>
        </w:rPr>
        <w:t>. XRD</w:t>
      </w:r>
      <w:r w:rsidR="005C5DA1">
        <w:rPr>
          <w:rFonts w:asciiTheme="majorBidi" w:hAnsiTheme="majorBidi" w:cstheme="majorBidi"/>
          <w:sz w:val="16"/>
          <w:szCs w:val="16"/>
        </w:rPr>
        <w:t xml:space="preserve"> </w:t>
      </w:r>
      <w:r w:rsidR="0064369D" w:rsidRPr="0064369D">
        <w:rPr>
          <w:rFonts w:asciiTheme="majorBidi" w:hAnsiTheme="majorBidi" w:cstheme="majorBidi"/>
          <w:sz w:val="16"/>
          <w:szCs w:val="16"/>
        </w:rPr>
        <w:t xml:space="preserve">,An increase in the grain size was noticed. The electrical properties revealed a dependence on deposition conditions. Dark </w:t>
      </w:r>
      <w:r w:rsidR="005C5DA1">
        <w:rPr>
          <w:rFonts w:asciiTheme="majorBidi" w:hAnsiTheme="majorBidi" w:cstheme="majorBidi"/>
          <w:sz w:val="16"/>
          <w:szCs w:val="16"/>
        </w:rPr>
        <w:t xml:space="preserve"> resistivity</w:t>
      </w:r>
      <w:r w:rsidR="0064369D" w:rsidRPr="0064369D">
        <w:rPr>
          <w:rFonts w:asciiTheme="majorBidi" w:hAnsiTheme="majorBidi" w:cstheme="majorBidi"/>
          <w:sz w:val="16"/>
          <w:szCs w:val="16"/>
        </w:rPr>
        <w:t xml:space="preserve"> increases </w:t>
      </w:r>
      <w:r w:rsidR="005C5DA1">
        <w:rPr>
          <w:rFonts w:asciiTheme="majorBidi" w:hAnsiTheme="majorBidi" w:cstheme="majorBidi"/>
          <w:sz w:val="20"/>
          <w:szCs w:val="20"/>
          <w:lang w:bidi="ar-IQ"/>
        </w:rPr>
        <w:t xml:space="preserve"> to</w:t>
      </w:r>
      <w:r w:rsidR="005C5DA1" w:rsidRPr="005C5DA1">
        <w:rPr>
          <w:rFonts w:asciiTheme="majorBidi" w:hAnsiTheme="majorBidi" w:cstheme="majorBidi"/>
          <w:sz w:val="20"/>
          <w:szCs w:val="20"/>
          <w:lang w:bidi="ar-IQ"/>
        </w:rPr>
        <w:t>1.084E+8</w:t>
      </w:r>
      <w:r w:rsidR="0064369D" w:rsidRPr="0064369D">
        <w:rPr>
          <w:rFonts w:asciiTheme="majorBidi" w:hAnsiTheme="majorBidi" w:cstheme="majorBidi"/>
          <w:sz w:val="16"/>
          <w:szCs w:val="16"/>
        </w:rPr>
        <w:t xml:space="preserve"> (Ω</w:t>
      </w:r>
      <w:r w:rsidR="0064369D">
        <w:rPr>
          <w:rFonts w:asciiTheme="majorBidi" w:hAnsiTheme="majorBidi" w:cstheme="majorBidi"/>
          <w:sz w:val="16"/>
          <w:szCs w:val="16"/>
        </w:rPr>
        <w:t xml:space="preserve"> </w:t>
      </w:r>
      <w:r w:rsidR="0064369D" w:rsidRPr="0064369D">
        <w:rPr>
          <w:rFonts w:asciiTheme="majorBidi" w:hAnsiTheme="majorBidi" w:cstheme="majorBidi"/>
          <w:sz w:val="16"/>
          <w:szCs w:val="16"/>
        </w:rPr>
        <w:t>cm) when deposition was carried out in darkness</w:t>
      </w:r>
      <w:r w:rsidR="005C5DA1">
        <w:rPr>
          <w:rFonts w:asciiTheme="majorBidi" w:hAnsiTheme="majorBidi" w:cstheme="majorBidi"/>
          <w:sz w:val="16"/>
          <w:szCs w:val="16"/>
        </w:rPr>
        <w:t xml:space="preserve"> while  dark  resistivity was 7.32 E+7</w:t>
      </w:r>
      <w:r w:rsidR="008D07C3">
        <w:rPr>
          <w:rFonts w:asciiTheme="majorBidi" w:hAnsiTheme="majorBidi" w:cstheme="majorBidi"/>
          <w:sz w:val="16"/>
          <w:szCs w:val="16"/>
        </w:rPr>
        <w:t xml:space="preserve"> at light illumination</w:t>
      </w:r>
      <w:r w:rsidR="0064369D" w:rsidRPr="0064369D">
        <w:rPr>
          <w:rFonts w:asciiTheme="majorBidi" w:hAnsiTheme="majorBidi" w:cstheme="majorBidi"/>
          <w:sz w:val="16"/>
          <w:szCs w:val="16"/>
        </w:rPr>
        <w:t>.</w:t>
      </w:r>
    </w:p>
    <w:p w:rsidR="0064369D" w:rsidRPr="0064369D" w:rsidRDefault="0064369D" w:rsidP="00E2361D">
      <w:pPr>
        <w:autoSpaceDE w:val="0"/>
        <w:autoSpaceDN w:val="0"/>
        <w:bidi w:val="0"/>
        <w:adjustRightInd w:val="0"/>
        <w:spacing w:after="0" w:line="360" w:lineRule="auto"/>
        <w:rPr>
          <w:rFonts w:asciiTheme="majorBidi" w:hAnsiTheme="majorBidi" w:cstheme="majorBidi"/>
          <w:sz w:val="16"/>
          <w:szCs w:val="16"/>
        </w:rPr>
      </w:pPr>
      <w:r w:rsidRPr="0064369D">
        <w:rPr>
          <w:rFonts w:asciiTheme="majorBidi" w:hAnsiTheme="majorBidi" w:cstheme="majorBidi"/>
          <w:sz w:val="16"/>
          <w:szCs w:val="16"/>
        </w:rPr>
        <w:t>,</w:t>
      </w:r>
    </w:p>
    <w:p w:rsidR="0064369D" w:rsidRDefault="0064369D" w:rsidP="00E2361D">
      <w:pPr>
        <w:bidi w:val="0"/>
        <w:spacing w:line="360" w:lineRule="auto"/>
        <w:rPr>
          <w:rFonts w:asciiTheme="majorBidi" w:hAnsiTheme="majorBidi" w:cstheme="majorBidi"/>
          <w:b/>
          <w:bCs/>
          <w:sz w:val="16"/>
          <w:szCs w:val="16"/>
          <w:lang w:bidi="ar-IQ"/>
        </w:rPr>
      </w:pPr>
    </w:p>
    <w:p w:rsidR="0064369D" w:rsidRPr="00132DC0" w:rsidRDefault="00B579FC" w:rsidP="00E2361D">
      <w:pPr>
        <w:bidi w:val="0"/>
        <w:rPr>
          <w:rFonts w:asciiTheme="majorBidi" w:hAnsiTheme="majorBidi" w:cstheme="majorBidi"/>
          <w:b/>
          <w:bCs/>
          <w:sz w:val="20"/>
          <w:szCs w:val="20"/>
          <w:lang w:bidi="ar-IQ"/>
        </w:rPr>
      </w:pPr>
      <w:r w:rsidRPr="00132DC0">
        <w:rPr>
          <w:rFonts w:asciiTheme="majorBidi" w:hAnsiTheme="majorBidi" w:cstheme="majorBidi"/>
          <w:b/>
          <w:bCs/>
          <w:sz w:val="20"/>
          <w:szCs w:val="20"/>
          <w:lang w:bidi="ar-IQ"/>
        </w:rPr>
        <w:t>1-</w:t>
      </w:r>
      <w:r w:rsidR="0064369D" w:rsidRPr="00132DC0">
        <w:rPr>
          <w:rFonts w:asciiTheme="majorBidi" w:hAnsiTheme="majorBidi" w:cstheme="majorBidi"/>
          <w:b/>
          <w:bCs/>
          <w:sz w:val="20"/>
          <w:szCs w:val="20"/>
          <w:lang w:bidi="ar-IQ"/>
        </w:rPr>
        <w:t>introduction</w:t>
      </w:r>
    </w:p>
    <w:p w:rsidR="0064369D" w:rsidRPr="00132DC0" w:rsidRDefault="0064369D" w:rsidP="00EE0C6E">
      <w:pPr>
        <w:autoSpaceDE w:val="0"/>
        <w:autoSpaceDN w:val="0"/>
        <w:bidi w:val="0"/>
        <w:adjustRightInd w:val="0"/>
        <w:spacing w:after="0" w:line="360" w:lineRule="auto"/>
        <w:rPr>
          <w:rFonts w:asciiTheme="majorBidi" w:hAnsiTheme="majorBidi" w:cstheme="majorBidi"/>
          <w:b/>
          <w:bCs/>
          <w:sz w:val="20"/>
          <w:szCs w:val="20"/>
          <w:lang w:bidi="ar-IQ"/>
        </w:rPr>
      </w:pPr>
      <w:r w:rsidRPr="00132DC0">
        <w:rPr>
          <w:rFonts w:asciiTheme="majorBidi" w:hAnsiTheme="majorBidi" w:cstheme="majorBidi"/>
          <w:sz w:val="20"/>
          <w:szCs w:val="20"/>
        </w:rPr>
        <w:t>Red mercuric iodide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is a wide band gap semiconductor material (E</w:t>
      </w:r>
      <w:r w:rsidRPr="00132DC0">
        <w:rPr>
          <w:rFonts w:asciiTheme="majorBidi" w:hAnsiTheme="majorBidi" w:cstheme="majorBidi"/>
          <w:sz w:val="20"/>
          <w:szCs w:val="20"/>
          <w:vertAlign w:val="subscript"/>
        </w:rPr>
        <w:t>g</w:t>
      </w:r>
      <w:r w:rsidRPr="00132DC0">
        <w:rPr>
          <w:rFonts w:asciiTheme="majorBidi" w:hAnsiTheme="majorBidi" w:cstheme="majorBidi"/>
          <w:sz w:val="20"/>
          <w:szCs w:val="20"/>
        </w:rPr>
        <w:t>=2.13 eV</w:t>
      </w:r>
      <w:r w:rsidR="00607DFA" w:rsidRPr="00132DC0">
        <w:rPr>
          <w:rFonts w:asciiTheme="majorBidi" w:hAnsiTheme="majorBidi" w:cstheme="majorBidi"/>
          <w:sz w:val="20"/>
          <w:szCs w:val="20"/>
        </w:rPr>
        <w:t>)</w:t>
      </w:r>
      <w:r w:rsidRPr="00132DC0">
        <w:rPr>
          <w:rFonts w:asciiTheme="majorBidi" w:hAnsiTheme="majorBidi" w:cstheme="majorBidi"/>
          <w:sz w:val="20"/>
          <w:szCs w:val="20"/>
        </w:rPr>
        <w:t xml:space="preserve"> at 300K with high atomic number (80</w:t>
      </w:r>
      <w:r w:rsidR="00607DFA" w:rsidRPr="00132DC0">
        <w:rPr>
          <w:rFonts w:asciiTheme="majorBidi" w:hAnsiTheme="majorBidi" w:cstheme="majorBidi"/>
          <w:sz w:val="20"/>
          <w:szCs w:val="20"/>
        </w:rPr>
        <w:t>,</w:t>
      </w:r>
      <w:r w:rsidRPr="00132DC0">
        <w:rPr>
          <w:rFonts w:asciiTheme="majorBidi" w:hAnsiTheme="majorBidi" w:cstheme="majorBidi"/>
          <w:sz w:val="20"/>
          <w:szCs w:val="20"/>
        </w:rPr>
        <w:t>53) Due to the l</w:t>
      </w:r>
      <w:r w:rsidR="00607DFA" w:rsidRPr="00132DC0">
        <w:rPr>
          <w:rFonts w:asciiTheme="majorBidi" w:hAnsiTheme="majorBidi" w:cstheme="majorBidi"/>
          <w:sz w:val="20"/>
          <w:szCs w:val="20"/>
        </w:rPr>
        <w:t>o</w:t>
      </w:r>
      <w:r w:rsidRPr="00132DC0">
        <w:rPr>
          <w:rFonts w:asciiTheme="majorBidi" w:hAnsiTheme="majorBidi" w:cstheme="majorBidi"/>
          <w:sz w:val="20"/>
          <w:szCs w:val="20"/>
        </w:rPr>
        <w:t>w dark current, high stopping power for photon, higher number of charge pair caused by irradiation, higher absorption coefficient for x-ray and gamma-ray detection</w:t>
      </w:r>
      <w:r w:rsidR="00B579FC" w:rsidRPr="00132DC0">
        <w:rPr>
          <w:rFonts w:asciiTheme="majorBidi" w:hAnsiTheme="majorBidi" w:cstheme="majorBidi"/>
          <w:sz w:val="20"/>
          <w:szCs w:val="20"/>
        </w:rPr>
        <w:t>,</w:t>
      </w:r>
      <w:r w:rsidRPr="00132DC0">
        <w:rPr>
          <w:rFonts w:asciiTheme="majorBidi" w:hAnsiTheme="majorBidi" w:cstheme="majorBidi"/>
          <w:sz w:val="20"/>
          <w:szCs w:val="20"/>
        </w:rPr>
        <w:t xml:space="preserve"> It was considered to be of the most promising semiconductor material for room temperature nuclear</w:t>
      </w:r>
      <w:r w:rsidR="00DA63D3">
        <w:rPr>
          <w:rFonts w:asciiTheme="majorBidi" w:hAnsiTheme="majorBidi" w:cstheme="majorBidi"/>
          <w:sz w:val="20"/>
          <w:szCs w:val="20"/>
        </w:rPr>
        <w:t>[1-3]</w:t>
      </w:r>
      <w:r w:rsidRPr="00132DC0">
        <w:rPr>
          <w:rFonts w:asciiTheme="majorBidi" w:hAnsiTheme="majorBidi" w:cstheme="majorBidi"/>
          <w:sz w:val="20"/>
          <w:szCs w:val="20"/>
        </w:rPr>
        <w:t xml:space="preserve"> radiation detection</w:t>
      </w:r>
      <w:r w:rsidR="00C23242">
        <w:rPr>
          <w:rFonts w:asciiTheme="majorBidi" w:hAnsiTheme="majorBidi" w:cstheme="majorBidi"/>
          <w:sz w:val="20"/>
          <w:szCs w:val="20"/>
        </w:rPr>
        <w:t xml:space="preserve"> and x-ray imaging[4]</w:t>
      </w:r>
      <w:r w:rsidRPr="00132DC0">
        <w:rPr>
          <w:rFonts w:asciiTheme="majorBidi" w:hAnsiTheme="majorBidi" w:cstheme="majorBidi"/>
          <w:b/>
          <w:bCs/>
          <w:sz w:val="20"/>
          <w:szCs w:val="20"/>
          <w:lang w:bidi="ar-IQ"/>
        </w:rPr>
        <w:t>.</w:t>
      </w:r>
      <w:r w:rsidRPr="00132DC0">
        <w:rPr>
          <w:rFonts w:ascii="Minion-Regular" w:hAnsi="Minion-Regular" w:cs="Minion-Regular"/>
          <w:sz w:val="20"/>
          <w:szCs w:val="20"/>
        </w:rPr>
        <w:t xml:space="preserve"> </w:t>
      </w:r>
      <w:r w:rsidRPr="00132DC0">
        <w:rPr>
          <w:rFonts w:asciiTheme="majorBidi" w:hAnsiTheme="majorBidi" w:cstheme="majorBidi"/>
          <w:sz w:val="20"/>
          <w:szCs w:val="20"/>
        </w:rPr>
        <w:t>It is difficult</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 xml:space="preserve">to grow large crystals of </w:t>
      </w:r>
      <w:r w:rsidR="004D2FEC" w:rsidRPr="00132DC0">
        <w:rPr>
          <w:rFonts w:asciiTheme="majorBidi" w:hAnsiTheme="majorBidi" w:cstheme="majorBidi"/>
          <w:sz w:val="20"/>
          <w:szCs w:val="20"/>
        </w:rPr>
        <w:t>HgI</w:t>
      </w:r>
      <w:r w:rsidR="004D2FEC"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with good uniformity; as</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a result, they are not well suited for applications such as</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imaging devices which require large surfaces [5–8]. Using</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thin polycrystalline layer instead of single crystal wafer is an</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alternative approach to overcome this difficulty which takes</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 xml:space="preserve">advantage of intrinsic properties of </w:t>
      </w:r>
      <w:r w:rsidR="00BC4962" w:rsidRPr="00132DC0">
        <w:rPr>
          <w:rFonts w:asciiTheme="majorBidi" w:hAnsiTheme="majorBidi" w:cstheme="majorBidi"/>
          <w:sz w:val="20"/>
          <w:szCs w:val="20"/>
        </w:rPr>
        <w:t xml:space="preserve">mercuric iodide </w:t>
      </w:r>
      <w:r w:rsidRPr="00132DC0">
        <w:rPr>
          <w:rFonts w:asciiTheme="majorBidi" w:hAnsiTheme="majorBidi" w:cstheme="majorBidi"/>
          <w:sz w:val="20"/>
          <w:szCs w:val="20"/>
        </w:rPr>
        <w:t xml:space="preserve"> [9–12].Deposition of a layer of</w:t>
      </w:r>
      <w:r w:rsidR="00BC4962" w:rsidRPr="00132DC0">
        <w:rPr>
          <w:rFonts w:asciiTheme="majorBidi" w:hAnsiTheme="majorBidi" w:cstheme="majorBidi"/>
          <w:sz w:val="20"/>
          <w:szCs w:val="20"/>
        </w:rPr>
        <w:t xml:space="preserve"> </w:t>
      </w:r>
      <w:r w:rsidR="004D2FEC" w:rsidRPr="00132DC0">
        <w:rPr>
          <w:rFonts w:asciiTheme="majorBidi" w:hAnsiTheme="majorBidi" w:cstheme="majorBidi"/>
          <w:sz w:val="20"/>
          <w:szCs w:val="20"/>
        </w:rPr>
        <w:t>Hg</w:t>
      </w:r>
      <w:r w:rsidRPr="00132DC0">
        <w:rPr>
          <w:rFonts w:asciiTheme="majorBidi" w:hAnsiTheme="majorBidi" w:cstheme="majorBidi"/>
          <w:sz w:val="20"/>
          <w:szCs w:val="20"/>
        </w:rPr>
        <w:t>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olycrystalline from</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solution is a very comfortable and reliable technique [8–11]; the basic principle requires controlled precipitation on</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substrate in order to form</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a layer</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.Hence, the characterization</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of electrical and structural properties of such layers is of a</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great concern both for evaluating their ability to fulfill the</w:t>
      </w:r>
      <w:r w:rsidR="004D2FEC" w:rsidRPr="00132DC0">
        <w:rPr>
          <w:rFonts w:asciiTheme="majorBidi" w:hAnsiTheme="majorBidi" w:cstheme="majorBidi"/>
          <w:sz w:val="20"/>
          <w:szCs w:val="20"/>
        </w:rPr>
        <w:t xml:space="preserve"> </w:t>
      </w:r>
      <w:r w:rsidRPr="00132DC0">
        <w:rPr>
          <w:rFonts w:asciiTheme="majorBidi" w:hAnsiTheme="majorBidi" w:cstheme="majorBidi"/>
          <w:sz w:val="20"/>
          <w:szCs w:val="20"/>
        </w:rPr>
        <w:t>requirements needed and for improving their preparation.</w:t>
      </w:r>
      <w:r w:rsidR="00BC4962" w:rsidRPr="00132DC0">
        <w:rPr>
          <w:rFonts w:ascii="Minion-Regular" w:hAnsi="Minion-Regular" w:cs="Minion-Regular"/>
          <w:sz w:val="20"/>
          <w:szCs w:val="20"/>
        </w:rPr>
        <w:t xml:space="preserve"> </w:t>
      </w:r>
      <w:r w:rsidR="00BC4962" w:rsidRPr="00132DC0">
        <w:rPr>
          <w:rFonts w:asciiTheme="majorBidi" w:hAnsiTheme="majorBidi" w:cstheme="majorBidi"/>
          <w:sz w:val="20"/>
          <w:szCs w:val="20"/>
        </w:rPr>
        <w:t>In view of this situation we have investigated the</w:t>
      </w:r>
      <w:r w:rsidR="00EE0C6E">
        <w:rPr>
          <w:rFonts w:asciiTheme="majorBidi" w:hAnsiTheme="majorBidi" w:cstheme="majorBidi"/>
          <w:sz w:val="20"/>
          <w:szCs w:val="20"/>
        </w:rPr>
        <w:t xml:space="preserve"> </w:t>
      </w:r>
      <w:r w:rsidR="00BC4962" w:rsidRPr="00132DC0">
        <w:rPr>
          <w:rFonts w:asciiTheme="majorBidi" w:hAnsiTheme="majorBidi" w:cstheme="majorBidi"/>
          <w:sz w:val="20"/>
          <w:szCs w:val="20"/>
        </w:rPr>
        <w:t xml:space="preserve">structural and electrical properties dependence of the </w:t>
      </w:r>
      <w:r w:rsidR="00B579FC" w:rsidRPr="00132DC0">
        <w:rPr>
          <w:rFonts w:asciiTheme="majorBidi" w:hAnsiTheme="majorBidi" w:cstheme="majorBidi"/>
          <w:sz w:val="20"/>
          <w:szCs w:val="20"/>
        </w:rPr>
        <w:t>HgI</w:t>
      </w:r>
      <w:r w:rsidR="00B579FC" w:rsidRPr="00132DC0">
        <w:rPr>
          <w:rFonts w:asciiTheme="majorBidi" w:hAnsiTheme="majorBidi" w:cstheme="majorBidi"/>
          <w:sz w:val="20"/>
          <w:szCs w:val="20"/>
          <w:vertAlign w:val="subscript"/>
        </w:rPr>
        <w:t>2</w:t>
      </w:r>
      <w:r w:rsidR="00BC4962" w:rsidRPr="00132DC0">
        <w:rPr>
          <w:rFonts w:asciiTheme="majorBidi" w:hAnsiTheme="majorBidi" w:cstheme="majorBidi"/>
          <w:sz w:val="20"/>
          <w:szCs w:val="20"/>
        </w:rPr>
        <w:t xml:space="preserve"> </w:t>
      </w:r>
      <w:r w:rsidR="00B579FC" w:rsidRPr="00132DC0">
        <w:rPr>
          <w:rFonts w:asciiTheme="majorBidi" w:hAnsiTheme="majorBidi" w:cstheme="majorBidi"/>
          <w:sz w:val="20"/>
          <w:szCs w:val="20"/>
        </w:rPr>
        <w:t xml:space="preserve">thin film prepared by solution method </w:t>
      </w:r>
      <w:r w:rsidR="00BC4962" w:rsidRPr="00132DC0">
        <w:rPr>
          <w:rFonts w:asciiTheme="majorBidi" w:hAnsiTheme="majorBidi" w:cstheme="majorBidi"/>
          <w:sz w:val="20"/>
          <w:szCs w:val="20"/>
        </w:rPr>
        <w:t xml:space="preserve">on the deposition conditions (including illumination, and darkness) in order to understand the transformation accompanying </w:t>
      </w:r>
      <w:r w:rsidR="00B579FC" w:rsidRPr="00132DC0">
        <w:rPr>
          <w:rFonts w:asciiTheme="majorBidi" w:hAnsiTheme="majorBidi" w:cstheme="majorBidi"/>
          <w:sz w:val="20"/>
          <w:szCs w:val="20"/>
        </w:rPr>
        <w:t>the growth process</w:t>
      </w:r>
      <w:r w:rsidR="00EE0C6E">
        <w:rPr>
          <w:rFonts w:asciiTheme="majorBidi" w:hAnsiTheme="majorBidi" w:cstheme="majorBidi"/>
          <w:sz w:val="20"/>
          <w:szCs w:val="20"/>
        </w:rPr>
        <w:t>.</w:t>
      </w:r>
    </w:p>
    <w:p w:rsidR="00B579FC" w:rsidRDefault="00B579FC" w:rsidP="00E2361D">
      <w:pPr>
        <w:bidi w:val="0"/>
        <w:spacing w:line="360" w:lineRule="auto"/>
        <w:rPr>
          <w:rFonts w:asciiTheme="majorBidi" w:hAnsiTheme="majorBidi" w:cstheme="majorBidi"/>
          <w:b/>
          <w:bCs/>
          <w:sz w:val="20"/>
          <w:szCs w:val="20"/>
          <w:lang w:bidi="ar-IQ"/>
        </w:rPr>
      </w:pPr>
    </w:p>
    <w:p w:rsidR="0064369D" w:rsidRPr="00132DC0" w:rsidRDefault="00B579FC" w:rsidP="00E2361D">
      <w:pPr>
        <w:bidi w:val="0"/>
        <w:spacing w:line="360" w:lineRule="auto"/>
        <w:rPr>
          <w:rFonts w:asciiTheme="majorBidi" w:hAnsiTheme="majorBidi" w:cstheme="majorBidi"/>
          <w:b/>
          <w:bCs/>
          <w:sz w:val="20"/>
          <w:szCs w:val="20"/>
          <w:lang w:bidi="ar-IQ"/>
        </w:rPr>
      </w:pPr>
      <w:r w:rsidRPr="00132DC0">
        <w:rPr>
          <w:rFonts w:asciiTheme="majorBidi" w:hAnsiTheme="majorBidi" w:cstheme="majorBidi"/>
          <w:b/>
          <w:bCs/>
          <w:sz w:val="20"/>
          <w:szCs w:val="20"/>
          <w:lang w:bidi="ar-IQ"/>
        </w:rPr>
        <w:t>2-</w:t>
      </w:r>
      <w:r w:rsidR="00BC4962" w:rsidRPr="00132DC0">
        <w:rPr>
          <w:rFonts w:asciiTheme="majorBidi" w:hAnsiTheme="majorBidi" w:cstheme="majorBidi"/>
          <w:b/>
          <w:bCs/>
          <w:sz w:val="20"/>
          <w:szCs w:val="20"/>
          <w:lang w:bidi="ar-IQ"/>
        </w:rPr>
        <w:t>EXPERMENTAL</w:t>
      </w:r>
    </w:p>
    <w:p w:rsidR="00BC4962" w:rsidRPr="00132DC0" w:rsidRDefault="006974CD" w:rsidP="00E2361D">
      <w:pPr>
        <w:bidi w:val="0"/>
        <w:spacing w:line="360" w:lineRule="auto"/>
        <w:rPr>
          <w:rFonts w:asciiTheme="majorBidi" w:hAnsiTheme="majorBidi" w:cstheme="majorBidi"/>
          <w:b/>
          <w:bCs/>
          <w:sz w:val="20"/>
          <w:szCs w:val="20"/>
          <w:lang w:bidi="ar-IQ"/>
        </w:rPr>
      </w:pPr>
      <w:r w:rsidRPr="00132DC0">
        <w:rPr>
          <w:rFonts w:asciiTheme="majorBidi" w:hAnsiTheme="majorBidi" w:cstheme="majorBidi"/>
          <w:sz w:val="20"/>
          <w:szCs w:val="20"/>
        </w:rPr>
        <w:t>Substrate used for deposition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is borosilicate glass slides with dimensions (1.5*1.5cm),which were first cleaned in distilled water in order to remove the impurities and residuals from their surfaces, followed by rinsing in chromatic acid(for two days), to introduce functional groups called nucleation and/or epitaxial centers, which formed the basis for layer films growth. Then the samples were washed repeatedly in deionized water, and finally put in ultrasonic agitation with distilled water for 15 min then dried. Deposition of the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films The sample studied here were polycrystalline film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layers by solvent evaporation.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powder (0.3 gm) from (DEHANE radial deform) was dissolved in (50ml) of volatile solvent (acetone) at 25 c</w:t>
      </w:r>
      <w:r w:rsidRPr="00132DC0">
        <w:rPr>
          <w:rFonts w:asciiTheme="majorBidi" w:hAnsiTheme="majorBidi" w:cstheme="majorBidi"/>
          <w:sz w:val="20"/>
          <w:szCs w:val="20"/>
          <w:vertAlign w:val="superscript"/>
          <w:rtl/>
        </w:rPr>
        <w:t>ﮦ</w:t>
      </w:r>
      <w:r w:rsidRPr="00132DC0">
        <w:rPr>
          <w:rFonts w:asciiTheme="majorBidi" w:hAnsiTheme="majorBidi" w:cstheme="majorBidi"/>
          <w:sz w:val="20"/>
          <w:szCs w:val="20"/>
        </w:rPr>
        <w:t>. The solutions placed inside a beaker with surface area of (5cm</w:t>
      </w:r>
      <w:r w:rsidRPr="00132DC0">
        <w:rPr>
          <w:rFonts w:asciiTheme="majorBidi" w:hAnsiTheme="majorBidi" w:cstheme="majorBidi"/>
          <w:sz w:val="20"/>
          <w:szCs w:val="20"/>
          <w:vertAlign w:val="superscript"/>
        </w:rPr>
        <w:t>2</w:t>
      </w:r>
      <w:r w:rsidRPr="00132DC0">
        <w:rPr>
          <w:rFonts w:asciiTheme="majorBidi" w:hAnsiTheme="majorBidi" w:cstheme="majorBidi"/>
          <w:sz w:val="20"/>
          <w:szCs w:val="20"/>
        </w:rPr>
        <w:t xml:space="preserve"> ), </w:t>
      </w:r>
      <w:r w:rsidRPr="00132DC0">
        <w:rPr>
          <w:rFonts w:asciiTheme="majorBidi" w:hAnsiTheme="majorBidi" w:cstheme="majorBidi"/>
          <w:sz w:val="20"/>
          <w:szCs w:val="20"/>
        </w:rPr>
        <w:lastRenderedPageBreak/>
        <w:t>After that we add an amount of ionized water to the solution equal to that of solvent (50ml), and after about 30 minutes a particles of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began to be deposited at the bottom of the beaker ,and after (24 hours) the residual solution</w:t>
      </w:r>
      <w:r w:rsidR="0019404C" w:rsidRPr="00132DC0">
        <w:rPr>
          <w:rFonts w:asciiTheme="majorBidi" w:hAnsiTheme="majorBidi" w:cstheme="majorBidi"/>
          <w:sz w:val="20"/>
          <w:szCs w:val="20"/>
        </w:rPr>
        <w:t xml:space="preserve"> have been pulled</w:t>
      </w:r>
      <w:r w:rsidRPr="00132DC0">
        <w:rPr>
          <w:rFonts w:asciiTheme="majorBidi" w:hAnsiTheme="majorBidi" w:cstheme="majorBidi"/>
          <w:sz w:val="20"/>
          <w:szCs w:val="20"/>
        </w:rPr>
        <w:t xml:space="preserve"> (most of it is water) from the beaker and keep the sample for (1 hour) to become dry</w:t>
      </w:r>
      <w:r w:rsidR="00735137">
        <w:rPr>
          <w:rFonts w:asciiTheme="majorBidi" w:hAnsiTheme="majorBidi" w:cstheme="majorBidi"/>
          <w:sz w:val="20"/>
          <w:szCs w:val="20"/>
        </w:rPr>
        <w:t xml:space="preserve"> as shown in fig(1)</w:t>
      </w:r>
      <w:r w:rsidRPr="00132DC0">
        <w:rPr>
          <w:rFonts w:asciiTheme="majorBidi" w:hAnsiTheme="majorBidi" w:cstheme="majorBidi"/>
          <w:sz w:val="20"/>
          <w:szCs w:val="20"/>
        </w:rPr>
        <w:t xml:space="preserve"> </w:t>
      </w:r>
      <w:r w:rsidR="007444B8" w:rsidRPr="00132DC0">
        <w:rPr>
          <w:rFonts w:asciiTheme="majorBidi" w:hAnsiTheme="majorBidi" w:cstheme="majorBidi"/>
          <w:sz w:val="20"/>
          <w:szCs w:val="20"/>
        </w:rPr>
        <w:t>.</w:t>
      </w:r>
      <w:r w:rsidRPr="00132DC0">
        <w:rPr>
          <w:rFonts w:asciiTheme="majorBidi" w:hAnsiTheme="majorBidi" w:cstheme="majorBidi"/>
          <w:sz w:val="20"/>
          <w:szCs w:val="20"/>
        </w:rPr>
        <w:t>The deposition of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happened because the density of acetone is less than that of water ,so the acetone atoms moved toward the surface of solution while the unsoluble HgI</w:t>
      </w:r>
      <w:r w:rsidRPr="00132DC0">
        <w:rPr>
          <w:rFonts w:asciiTheme="majorBidi" w:hAnsiTheme="majorBidi" w:cstheme="majorBidi"/>
          <w:sz w:val="20"/>
          <w:szCs w:val="20"/>
          <w:vertAlign w:val="subscript"/>
        </w:rPr>
        <w:t xml:space="preserve">2 </w:t>
      </w:r>
      <w:r w:rsidRPr="00132DC0">
        <w:rPr>
          <w:rFonts w:asciiTheme="majorBidi" w:hAnsiTheme="majorBidi" w:cstheme="majorBidi"/>
          <w:sz w:val="20"/>
          <w:szCs w:val="20"/>
        </w:rPr>
        <w:t>atoms in water will be separate from the solution and deposited at the bottom of the beaker, with a very little amount of HgI</w:t>
      </w:r>
      <w:r w:rsidRPr="00132DC0">
        <w:rPr>
          <w:rFonts w:asciiTheme="majorBidi" w:hAnsiTheme="majorBidi" w:cstheme="majorBidi"/>
          <w:sz w:val="20"/>
          <w:szCs w:val="20"/>
          <w:vertAlign w:val="subscript"/>
        </w:rPr>
        <w:t>2</w:t>
      </w:r>
      <w:r w:rsidRPr="00132DC0">
        <w:rPr>
          <w:rFonts w:asciiTheme="majorBidi" w:hAnsiTheme="majorBidi" w:cstheme="majorBidi"/>
          <w:sz w:val="20"/>
          <w:szCs w:val="20"/>
        </w:rPr>
        <w:t xml:space="preserve"> deposited on the wall of the beake</w:t>
      </w:r>
      <w:r w:rsidRPr="00132DC0">
        <w:rPr>
          <w:rFonts w:asciiTheme="majorBidi" w:hAnsiTheme="majorBidi" w:cstheme="majorBidi"/>
          <w:b/>
          <w:bCs/>
          <w:sz w:val="20"/>
          <w:szCs w:val="20"/>
          <w:lang w:bidi="ar-IQ"/>
        </w:rPr>
        <w:t>r.</w:t>
      </w:r>
    </w:p>
    <w:p w:rsidR="006974CD" w:rsidRPr="007E0C5F" w:rsidRDefault="0019404C" w:rsidP="00E2361D">
      <w:pPr>
        <w:bidi w:val="0"/>
        <w:rPr>
          <w:rFonts w:asciiTheme="majorBidi" w:hAnsiTheme="majorBidi" w:cstheme="majorBidi"/>
          <w:sz w:val="20"/>
          <w:szCs w:val="20"/>
        </w:rPr>
      </w:pPr>
      <w:r>
        <w:rPr>
          <w:b/>
          <w:bCs/>
          <w:sz w:val="24"/>
          <w:szCs w:val="24"/>
        </w:rPr>
        <w:t>2</w:t>
      </w:r>
      <w:r w:rsidRPr="007E0C5F">
        <w:rPr>
          <w:rFonts w:asciiTheme="majorBidi" w:hAnsiTheme="majorBidi" w:cstheme="majorBidi"/>
          <w:b/>
          <w:bCs/>
          <w:sz w:val="20"/>
          <w:szCs w:val="20"/>
        </w:rPr>
        <w:t xml:space="preserve">-1 </w:t>
      </w:r>
      <w:r w:rsidR="006974CD" w:rsidRPr="007E0C5F">
        <w:rPr>
          <w:rFonts w:asciiTheme="majorBidi" w:hAnsiTheme="majorBidi" w:cstheme="majorBidi"/>
          <w:b/>
          <w:bCs/>
          <w:sz w:val="20"/>
          <w:szCs w:val="20"/>
        </w:rPr>
        <w:t>Structural measurements</w:t>
      </w:r>
      <w:r w:rsidR="006974CD" w:rsidRPr="007E0C5F">
        <w:rPr>
          <w:rFonts w:asciiTheme="majorBidi" w:hAnsiTheme="majorBidi" w:cstheme="majorBidi"/>
          <w:sz w:val="20"/>
          <w:szCs w:val="20"/>
        </w:rPr>
        <w:t xml:space="preserve"> </w:t>
      </w:r>
    </w:p>
    <w:p w:rsidR="00D72859" w:rsidRPr="007E0C5F" w:rsidRDefault="006974CD" w:rsidP="00E2361D">
      <w:pPr>
        <w:autoSpaceDE w:val="0"/>
        <w:autoSpaceDN w:val="0"/>
        <w:bidi w:val="0"/>
        <w:adjustRightInd w:val="0"/>
        <w:spacing w:after="0" w:line="360" w:lineRule="auto"/>
        <w:rPr>
          <w:rFonts w:asciiTheme="majorBidi" w:hAnsiTheme="majorBidi" w:cstheme="majorBidi"/>
          <w:sz w:val="20"/>
          <w:szCs w:val="20"/>
        </w:rPr>
      </w:pPr>
      <w:r w:rsidRPr="007E0C5F">
        <w:rPr>
          <w:rFonts w:asciiTheme="majorBidi" w:hAnsiTheme="majorBidi" w:cstheme="majorBidi"/>
          <w:sz w:val="20"/>
          <w:szCs w:val="20"/>
        </w:rPr>
        <w:t>The diffraction spectra of HgI</w:t>
      </w:r>
      <w:r w:rsidRPr="007E0C5F">
        <w:rPr>
          <w:rFonts w:asciiTheme="majorBidi" w:hAnsiTheme="majorBidi" w:cstheme="majorBidi"/>
          <w:sz w:val="20"/>
          <w:szCs w:val="20"/>
          <w:vertAlign w:val="subscript"/>
        </w:rPr>
        <w:t>2</w:t>
      </w:r>
      <w:r w:rsidRPr="007E0C5F">
        <w:rPr>
          <w:rFonts w:asciiTheme="majorBidi" w:hAnsiTheme="majorBidi" w:cstheme="majorBidi"/>
          <w:sz w:val="20"/>
          <w:szCs w:val="20"/>
        </w:rPr>
        <w:t xml:space="preserve"> films were obtained by scanning (2Θ) in the range (20-60) </w:t>
      </w:r>
      <w:r w:rsidR="00D72859" w:rsidRPr="007E0C5F">
        <w:rPr>
          <w:rFonts w:asciiTheme="majorBidi" w:hAnsiTheme="majorBidi" w:cstheme="majorBidi"/>
          <w:sz w:val="20"/>
          <w:szCs w:val="20"/>
        </w:rPr>
        <w:t>The structural properties of the layers were investigated</w:t>
      </w:r>
      <w:r w:rsidR="0019404C" w:rsidRPr="007E0C5F">
        <w:rPr>
          <w:rFonts w:asciiTheme="majorBidi" w:hAnsiTheme="majorBidi" w:cstheme="majorBidi"/>
          <w:sz w:val="20"/>
          <w:szCs w:val="20"/>
        </w:rPr>
        <w:t xml:space="preserve"> by </w:t>
      </w:r>
      <w:r w:rsidR="00D72859" w:rsidRPr="007E0C5F">
        <w:rPr>
          <w:rFonts w:asciiTheme="majorBidi" w:hAnsiTheme="majorBidi" w:cstheme="majorBidi"/>
          <w:sz w:val="20"/>
          <w:szCs w:val="20"/>
        </w:rPr>
        <w:t xml:space="preserve"> using X ray diffraction system (Lab X-XRD-6000/Shimadzu) which has the following characteristics: source: radiation of CuK</w:t>
      </w:r>
      <w:r w:rsidR="00D72859" w:rsidRPr="007E0C5F">
        <w:rPr>
          <w:rFonts w:asciiTheme="majorBidi" w:hAnsiTheme="majorBidi" w:cstheme="majorBidi"/>
          <w:i/>
          <w:iCs/>
          <w:sz w:val="20"/>
          <w:szCs w:val="20"/>
        </w:rPr>
        <w:t>α</w:t>
      </w:r>
      <w:r w:rsidR="00D72859" w:rsidRPr="007E0C5F">
        <w:rPr>
          <w:rFonts w:asciiTheme="majorBidi" w:hAnsiTheme="majorBidi" w:cstheme="majorBidi"/>
          <w:sz w:val="20"/>
          <w:szCs w:val="20"/>
        </w:rPr>
        <w:t xml:space="preserve"> and with wavelength 1,54</w:t>
      </w:r>
      <w:r w:rsidR="0019404C" w:rsidRPr="007E0C5F">
        <w:rPr>
          <w:rFonts w:asciiTheme="majorBidi" w:hAnsiTheme="majorBidi" w:cstheme="majorBidi"/>
          <w:sz w:val="20"/>
          <w:szCs w:val="20"/>
        </w:rPr>
        <w:t xml:space="preserve"> </w:t>
      </w:r>
      <w:r w:rsidR="00D72859" w:rsidRPr="007E0C5F">
        <w:rPr>
          <w:rFonts w:asciiTheme="majorBidi" w:hAnsiTheme="majorBidi" w:cstheme="majorBidi"/>
          <w:sz w:val="20"/>
          <w:szCs w:val="20"/>
        </w:rPr>
        <w:t>A</w:t>
      </w:r>
      <w:r w:rsidR="00AB7AA7" w:rsidRPr="007E0C5F">
        <w:rPr>
          <w:rFonts w:asciiTheme="majorBidi" w:eastAsia="LucidaNewMath-Symbol" w:hAnsiTheme="majorBidi" w:cstheme="majorBidi"/>
          <w:i/>
          <w:iCs/>
          <w:sz w:val="20"/>
          <w:szCs w:val="20"/>
          <w:vertAlign w:val="superscript"/>
        </w:rPr>
        <w:t>◦</w:t>
      </w:r>
      <w:r w:rsidR="00D72859" w:rsidRPr="007E0C5F">
        <w:rPr>
          <w:rFonts w:asciiTheme="majorBidi" w:hAnsiTheme="majorBidi" w:cstheme="majorBidi"/>
          <w:sz w:val="20"/>
          <w:szCs w:val="20"/>
        </w:rPr>
        <w:t>, scanning speed (5 degree/min),. The interplanar spacing is calculated from diffraction Bragg equation:</w:t>
      </w:r>
    </w:p>
    <w:p w:rsidR="00D72859" w:rsidRPr="007E0C5F" w:rsidRDefault="00D72859" w:rsidP="00E2361D">
      <w:pPr>
        <w:autoSpaceDE w:val="0"/>
        <w:autoSpaceDN w:val="0"/>
        <w:bidi w:val="0"/>
        <w:adjustRightInd w:val="0"/>
        <w:spacing w:after="0" w:line="360" w:lineRule="auto"/>
        <w:rPr>
          <w:rFonts w:asciiTheme="majorBidi" w:hAnsiTheme="majorBidi" w:cstheme="majorBidi"/>
          <w:sz w:val="20"/>
          <w:szCs w:val="20"/>
        </w:rPr>
      </w:pPr>
      <w:r w:rsidRPr="007E0C5F">
        <w:rPr>
          <w:rFonts w:asciiTheme="majorBidi" w:hAnsiTheme="majorBidi" w:cstheme="majorBidi"/>
          <w:i/>
          <w:iCs/>
          <w:sz w:val="20"/>
          <w:szCs w:val="20"/>
        </w:rPr>
        <w:t xml:space="preserve">nλ </w:t>
      </w:r>
      <w:r w:rsidRPr="007E0C5F">
        <w:rPr>
          <w:rFonts w:asciiTheme="majorBidi" w:eastAsia="LucidaNewMath-Symbol" w:hAnsiTheme="majorBidi" w:cstheme="majorBidi"/>
          <w:i/>
          <w:iCs/>
          <w:sz w:val="20"/>
          <w:szCs w:val="20"/>
        </w:rPr>
        <w:t xml:space="preserve">= </w:t>
      </w:r>
      <w:r w:rsidRPr="007E0C5F">
        <w:rPr>
          <w:rFonts w:asciiTheme="majorBidi" w:hAnsiTheme="majorBidi" w:cstheme="majorBidi"/>
          <w:sz w:val="20"/>
          <w:szCs w:val="20"/>
        </w:rPr>
        <w:t>2</w:t>
      </w:r>
      <w:r w:rsidRPr="007E0C5F">
        <w:rPr>
          <w:rFonts w:asciiTheme="majorBidi" w:hAnsiTheme="majorBidi" w:cstheme="majorBidi"/>
          <w:i/>
          <w:iCs/>
          <w:sz w:val="20"/>
          <w:szCs w:val="20"/>
        </w:rPr>
        <w:t xml:space="preserve">d </w:t>
      </w:r>
      <w:r w:rsidRPr="007E0C5F">
        <w:rPr>
          <w:rFonts w:asciiTheme="majorBidi" w:hAnsiTheme="majorBidi" w:cstheme="majorBidi"/>
          <w:sz w:val="20"/>
          <w:szCs w:val="20"/>
        </w:rPr>
        <w:t xml:space="preserve">sin </w:t>
      </w:r>
      <w:r w:rsidRPr="007E0C5F">
        <w:rPr>
          <w:rFonts w:asciiTheme="majorBidi" w:hAnsiTheme="majorBidi" w:cstheme="majorBidi"/>
          <w:i/>
          <w:iCs/>
          <w:sz w:val="20"/>
          <w:szCs w:val="20"/>
        </w:rPr>
        <w:t>θ</w:t>
      </w:r>
      <w:r w:rsidRPr="007E0C5F">
        <w:rPr>
          <w:rFonts w:asciiTheme="majorBidi" w:hAnsiTheme="majorBidi" w:cstheme="majorBidi"/>
          <w:sz w:val="20"/>
          <w:szCs w:val="20"/>
        </w:rPr>
        <w:t xml:space="preserve">, </w:t>
      </w:r>
    </w:p>
    <w:p w:rsidR="00D72859" w:rsidRPr="007E0C5F" w:rsidRDefault="00D72859" w:rsidP="00E2361D">
      <w:pPr>
        <w:autoSpaceDE w:val="0"/>
        <w:autoSpaceDN w:val="0"/>
        <w:bidi w:val="0"/>
        <w:adjustRightInd w:val="0"/>
        <w:spacing w:after="0" w:line="360" w:lineRule="auto"/>
        <w:rPr>
          <w:rFonts w:asciiTheme="majorBidi" w:hAnsiTheme="majorBidi" w:cstheme="majorBidi"/>
          <w:sz w:val="20"/>
          <w:szCs w:val="20"/>
        </w:rPr>
      </w:pPr>
      <w:r w:rsidRPr="007E0C5F">
        <w:rPr>
          <w:rFonts w:asciiTheme="majorBidi" w:hAnsiTheme="majorBidi" w:cstheme="majorBidi"/>
          <w:sz w:val="20"/>
          <w:szCs w:val="20"/>
        </w:rPr>
        <w:t xml:space="preserve">where </w:t>
      </w:r>
      <w:r w:rsidRPr="007E0C5F">
        <w:rPr>
          <w:rFonts w:asciiTheme="majorBidi" w:hAnsiTheme="majorBidi" w:cstheme="majorBidi"/>
          <w:i/>
          <w:iCs/>
          <w:sz w:val="20"/>
          <w:szCs w:val="20"/>
        </w:rPr>
        <w:t xml:space="preserve">n </w:t>
      </w:r>
      <w:r w:rsidRPr="007E0C5F">
        <w:rPr>
          <w:rFonts w:asciiTheme="majorBidi" w:hAnsiTheme="majorBidi" w:cstheme="majorBidi"/>
          <w:sz w:val="20"/>
          <w:szCs w:val="20"/>
        </w:rPr>
        <w:t xml:space="preserve">is a positive integer. </w:t>
      </w:r>
      <w:r w:rsidRPr="007E0C5F">
        <w:rPr>
          <w:rFonts w:asciiTheme="majorBidi" w:hAnsiTheme="majorBidi" w:cstheme="majorBidi"/>
          <w:i/>
          <w:iCs/>
          <w:sz w:val="20"/>
          <w:szCs w:val="20"/>
        </w:rPr>
        <w:t xml:space="preserve">d </w:t>
      </w:r>
      <w:r w:rsidRPr="007E0C5F">
        <w:rPr>
          <w:rFonts w:asciiTheme="majorBidi" w:hAnsiTheme="majorBidi" w:cstheme="majorBidi"/>
          <w:sz w:val="20"/>
          <w:szCs w:val="20"/>
        </w:rPr>
        <w:t>is the interplanar spacing. The average grain size is deduced from Scherer  equation :G</w:t>
      </w:r>
      <w:r w:rsidRPr="007E0C5F">
        <w:rPr>
          <w:rFonts w:asciiTheme="majorBidi" w:hAnsiTheme="majorBidi" w:cstheme="majorBidi"/>
          <w:i/>
          <w:iCs/>
          <w:sz w:val="20"/>
          <w:szCs w:val="20"/>
        </w:rPr>
        <w:t>.</w:t>
      </w:r>
      <w:r w:rsidRPr="007E0C5F">
        <w:rPr>
          <w:rFonts w:asciiTheme="majorBidi" w:hAnsiTheme="majorBidi" w:cstheme="majorBidi"/>
          <w:sz w:val="20"/>
          <w:szCs w:val="20"/>
        </w:rPr>
        <w:t xml:space="preserve">Z </w:t>
      </w:r>
      <w:r w:rsidRPr="007E0C5F">
        <w:rPr>
          <w:rFonts w:asciiTheme="majorBidi" w:eastAsia="LucidaNewMath-Symbol" w:hAnsiTheme="majorBidi" w:cstheme="majorBidi"/>
          <w:i/>
          <w:iCs/>
          <w:sz w:val="20"/>
          <w:szCs w:val="20"/>
        </w:rPr>
        <w:t xml:space="preserve">= </w:t>
      </w:r>
      <w:r w:rsidRPr="007E0C5F">
        <w:rPr>
          <w:rFonts w:asciiTheme="majorBidi" w:hAnsiTheme="majorBidi" w:cstheme="majorBidi"/>
          <w:sz w:val="20"/>
          <w:szCs w:val="20"/>
        </w:rPr>
        <w:t>0</w:t>
      </w:r>
      <w:r w:rsidRPr="007E0C5F">
        <w:rPr>
          <w:rFonts w:asciiTheme="majorBidi" w:hAnsiTheme="majorBidi" w:cstheme="majorBidi"/>
          <w:i/>
          <w:iCs/>
          <w:sz w:val="20"/>
          <w:szCs w:val="20"/>
        </w:rPr>
        <w:t>.</w:t>
      </w:r>
      <w:r w:rsidRPr="007E0C5F">
        <w:rPr>
          <w:rFonts w:asciiTheme="majorBidi" w:hAnsiTheme="majorBidi" w:cstheme="majorBidi"/>
          <w:sz w:val="20"/>
          <w:szCs w:val="20"/>
        </w:rPr>
        <w:t>9</w:t>
      </w:r>
      <w:r w:rsidRPr="007E0C5F">
        <w:rPr>
          <w:rFonts w:asciiTheme="majorBidi" w:hAnsiTheme="majorBidi" w:cstheme="majorBidi"/>
          <w:i/>
          <w:iCs/>
          <w:sz w:val="20"/>
          <w:szCs w:val="20"/>
        </w:rPr>
        <w:t xml:space="preserve">λ/B </w:t>
      </w:r>
      <w:r w:rsidRPr="007E0C5F">
        <w:rPr>
          <w:rFonts w:asciiTheme="majorBidi" w:hAnsiTheme="majorBidi" w:cstheme="majorBidi"/>
          <w:sz w:val="20"/>
          <w:szCs w:val="20"/>
        </w:rPr>
        <w:t xml:space="preserve">cos </w:t>
      </w:r>
      <w:r w:rsidRPr="007E0C5F">
        <w:rPr>
          <w:rFonts w:asciiTheme="majorBidi" w:hAnsiTheme="majorBidi" w:cstheme="majorBidi"/>
          <w:i/>
          <w:iCs/>
          <w:sz w:val="20"/>
          <w:szCs w:val="20"/>
        </w:rPr>
        <w:t>θ</w:t>
      </w:r>
      <w:r w:rsidRPr="007E0C5F">
        <w:rPr>
          <w:rFonts w:asciiTheme="majorBidi" w:hAnsiTheme="majorBidi" w:cstheme="majorBidi"/>
          <w:sz w:val="20"/>
          <w:szCs w:val="20"/>
        </w:rPr>
        <w:t>,</w:t>
      </w:r>
    </w:p>
    <w:p w:rsidR="006974CD" w:rsidRPr="007E0C5F" w:rsidRDefault="00D72859" w:rsidP="00E2361D">
      <w:pPr>
        <w:autoSpaceDE w:val="0"/>
        <w:autoSpaceDN w:val="0"/>
        <w:bidi w:val="0"/>
        <w:adjustRightInd w:val="0"/>
        <w:spacing w:after="0" w:line="360" w:lineRule="auto"/>
        <w:rPr>
          <w:rFonts w:asciiTheme="majorBidi" w:hAnsiTheme="majorBidi" w:cstheme="majorBidi"/>
          <w:b/>
          <w:bCs/>
          <w:sz w:val="20"/>
          <w:szCs w:val="20"/>
          <w:lang w:bidi="ar-IQ"/>
        </w:rPr>
      </w:pPr>
      <w:r w:rsidRPr="007E0C5F">
        <w:rPr>
          <w:rFonts w:asciiTheme="majorBidi" w:hAnsiTheme="majorBidi" w:cstheme="majorBidi"/>
          <w:sz w:val="20"/>
          <w:szCs w:val="20"/>
        </w:rPr>
        <w:t xml:space="preserve">where </w:t>
      </w:r>
      <w:r w:rsidRPr="007E0C5F">
        <w:rPr>
          <w:rFonts w:asciiTheme="majorBidi" w:hAnsiTheme="majorBidi" w:cstheme="majorBidi"/>
          <w:i/>
          <w:iCs/>
          <w:sz w:val="20"/>
          <w:szCs w:val="20"/>
        </w:rPr>
        <w:t xml:space="preserve">λ </w:t>
      </w:r>
      <w:r w:rsidRPr="007E0C5F">
        <w:rPr>
          <w:rFonts w:asciiTheme="majorBidi" w:hAnsiTheme="majorBidi" w:cstheme="majorBidi"/>
          <w:sz w:val="20"/>
          <w:szCs w:val="20"/>
        </w:rPr>
        <w:t xml:space="preserve">is the wavelength of X-ray radiation, and </w:t>
      </w:r>
      <w:r w:rsidRPr="007E0C5F">
        <w:rPr>
          <w:rFonts w:asciiTheme="majorBidi" w:hAnsiTheme="majorBidi" w:cstheme="majorBidi"/>
          <w:i/>
          <w:iCs/>
          <w:sz w:val="20"/>
          <w:szCs w:val="20"/>
        </w:rPr>
        <w:t xml:space="preserve">B </w:t>
      </w:r>
      <w:r w:rsidRPr="007E0C5F">
        <w:rPr>
          <w:rFonts w:asciiTheme="majorBidi" w:hAnsiTheme="majorBidi" w:cstheme="majorBidi"/>
          <w:sz w:val="20"/>
          <w:szCs w:val="20"/>
        </w:rPr>
        <w:t xml:space="preserve">is the full width half max. (FWHM). </w:t>
      </w:r>
      <w:r w:rsidRPr="007E0C5F">
        <w:rPr>
          <w:rFonts w:asciiTheme="majorBidi" w:hAnsiTheme="majorBidi" w:cstheme="majorBidi"/>
          <w:i/>
          <w:iCs/>
          <w:sz w:val="20"/>
          <w:szCs w:val="20"/>
        </w:rPr>
        <w:t xml:space="preserve">θ </w:t>
      </w:r>
      <w:r w:rsidRPr="007E0C5F">
        <w:rPr>
          <w:rFonts w:asciiTheme="majorBidi" w:hAnsiTheme="majorBidi" w:cstheme="majorBidi"/>
          <w:sz w:val="20"/>
          <w:szCs w:val="20"/>
        </w:rPr>
        <w:t>is Bragg diffractio</w:t>
      </w:r>
      <w:r w:rsidRPr="007E0C5F">
        <w:rPr>
          <w:rFonts w:asciiTheme="majorBidi" w:hAnsiTheme="majorBidi" w:cstheme="majorBidi"/>
          <w:b/>
          <w:bCs/>
          <w:sz w:val="20"/>
          <w:szCs w:val="20"/>
          <w:lang w:bidi="ar-IQ"/>
        </w:rPr>
        <w:t>n</w:t>
      </w:r>
    </w:p>
    <w:p w:rsidR="00F34C2B" w:rsidRDefault="00F34C2B" w:rsidP="00E2361D">
      <w:pPr>
        <w:autoSpaceDE w:val="0"/>
        <w:autoSpaceDN w:val="0"/>
        <w:bidi w:val="0"/>
        <w:adjustRightInd w:val="0"/>
        <w:spacing w:after="0" w:line="240" w:lineRule="auto"/>
        <w:rPr>
          <w:rFonts w:asciiTheme="majorBidi" w:hAnsiTheme="majorBidi" w:cstheme="majorBidi"/>
          <w:b/>
          <w:bCs/>
          <w:sz w:val="28"/>
          <w:szCs w:val="28"/>
        </w:rPr>
      </w:pPr>
    </w:p>
    <w:p w:rsidR="0097060F" w:rsidRPr="00320B2E" w:rsidRDefault="009B6B97" w:rsidP="00E2361D">
      <w:pPr>
        <w:autoSpaceDE w:val="0"/>
        <w:autoSpaceDN w:val="0"/>
        <w:bidi w:val="0"/>
        <w:adjustRightInd w:val="0"/>
        <w:spacing w:after="0" w:line="240" w:lineRule="auto"/>
        <w:rPr>
          <w:rFonts w:asciiTheme="majorBidi" w:hAnsiTheme="majorBidi" w:cstheme="majorBidi"/>
          <w:b/>
          <w:bCs/>
          <w:sz w:val="20"/>
          <w:szCs w:val="20"/>
          <w:lang w:bidi="ar-IQ"/>
        </w:rPr>
      </w:pPr>
      <w:r w:rsidRPr="00320B2E">
        <w:rPr>
          <w:rFonts w:asciiTheme="majorBidi" w:hAnsiTheme="majorBidi" w:cstheme="majorBidi"/>
          <w:b/>
          <w:bCs/>
          <w:sz w:val="20"/>
          <w:szCs w:val="20"/>
        </w:rPr>
        <w:t xml:space="preserve">2-2 </w:t>
      </w:r>
      <w:r w:rsidR="0097060F" w:rsidRPr="00320B2E">
        <w:rPr>
          <w:rFonts w:asciiTheme="majorBidi" w:hAnsiTheme="majorBidi" w:cstheme="majorBidi"/>
          <w:b/>
          <w:bCs/>
          <w:sz w:val="20"/>
          <w:szCs w:val="20"/>
        </w:rPr>
        <w:t>Optical measurements</w:t>
      </w:r>
    </w:p>
    <w:p w:rsidR="0097060F" w:rsidRDefault="009B6B97" w:rsidP="00E2361D">
      <w:pPr>
        <w:autoSpaceDE w:val="0"/>
        <w:autoSpaceDN w:val="0"/>
        <w:bidi w:val="0"/>
        <w:adjustRightInd w:val="0"/>
        <w:spacing w:after="0" w:line="360" w:lineRule="auto"/>
        <w:rPr>
          <w:rFonts w:asciiTheme="majorBidi" w:hAnsiTheme="majorBidi" w:cstheme="majorBidi"/>
          <w:b/>
          <w:bCs/>
          <w:sz w:val="24"/>
          <w:szCs w:val="24"/>
          <w:lang w:bidi="ar-IQ"/>
        </w:rPr>
      </w:pPr>
      <w:r w:rsidRPr="00320B2E">
        <w:rPr>
          <w:rFonts w:asciiTheme="majorBidi" w:hAnsiTheme="majorBidi" w:cstheme="majorBidi"/>
          <w:sz w:val="20"/>
          <w:szCs w:val="20"/>
        </w:rPr>
        <w:t xml:space="preserve">               </w:t>
      </w:r>
      <w:r w:rsidR="0097060F" w:rsidRPr="00320B2E">
        <w:rPr>
          <w:rFonts w:asciiTheme="majorBidi" w:hAnsiTheme="majorBidi" w:cstheme="majorBidi"/>
          <w:sz w:val="20"/>
          <w:szCs w:val="20"/>
        </w:rPr>
        <w:t>The optical transmission measurement was performed at room temperature between (400-700) nm using phenix-2000 UV-VIS spectrophotometer</w:t>
      </w:r>
      <w:r w:rsidR="0097060F" w:rsidRPr="0097060F">
        <w:rPr>
          <w:rFonts w:asciiTheme="majorBidi" w:hAnsiTheme="majorBidi" w:cstheme="majorBidi"/>
          <w:sz w:val="24"/>
          <w:szCs w:val="24"/>
        </w:rPr>
        <w:t xml:space="preserve">. </w:t>
      </w:r>
    </w:p>
    <w:p w:rsidR="00F34C2B" w:rsidRDefault="00F34C2B" w:rsidP="00E2361D">
      <w:pPr>
        <w:autoSpaceDE w:val="0"/>
        <w:autoSpaceDN w:val="0"/>
        <w:bidi w:val="0"/>
        <w:adjustRightInd w:val="0"/>
        <w:spacing w:after="0" w:line="240" w:lineRule="auto"/>
        <w:rPr>
          <w:rFonts w:asciiTheme="majorBidi" w:hAnsiTheme="majorBidi" w:cstheme="majorBidi"/>
          <w:b/>
          <w:bCs/>
          <w:sz w:val="24"/>
          <w:szCs w:val="24"/>
          <w:lang w:bidi="ar-IQ"/>
        </w:rPr>
      </w:pPr>
    </w:p>
    <w:p w:rsidR="00F34C2B" w:rsidRPr="00320B2E" w:rsidRDefault="0039701D" w:rsidP="00E2361D">
      <w:pPr>
        <w:autoSpaceDE w:val="0"/>
        <w:autoSpaceDN w:val="0"/>
        <w:bidi w:val="0"/>
        <w:adjustRightInd w:val="0"/>
        <w:spacing w:after="0" w:line="240" w:lineRule="auto"/>
        <w:rPr>
          <w:rFonts w:asciiTheme="majorBidi" w:hAnsiTheme="majorBidi" w:cstheme="majorBidi"/>
          <w:b/>
          <w:bCs/>
          <w:sz w:val="20"/>
          <w:szCs w:val="20"/>
        </w:rPr>
      </w:pPr>
      <w:r w:rsidRPr="00320B2E">
        <w:rPr>
          <w:rFonts w:asciiTheme="majorBidi" w:hAnsiTheme="majorBidi" w:cstheme="majorBidi"/>
          <w:b/>
          <w:bCs/>
          <w:sz w:val="20"/>
          <w:szCs w:val="20"/>
        </w:rPr>
        <w:t xml:space="preserve">2-3  </w:t>
      </w:r>
      <w:r w:rsidR="00F34C2B" w:rsidRPr="00320B2E">
        <w:rPr>
          <w:rFonts w:asciiTheme="majorBidi" w:hAnsiTheme="majorBidi" w:cstheme="majorBidi"/>
          <w:b/>
          <w:bCs/>
          <w:sz w:val="20"/>
          <w:szCs w:val="20"/>
        </w:rPr>
        <w:t>Electrical measurements</w:t>
      </w:r>
    </w:p>
    <w:p w:rsidR="00354090" w:rsidRPr="00320B2E" w:rsidRDefault="00F34C2B" w:rsidP="00E2361D">
      <w:pPr>
        <w:autoSpaceDE w:val="0"/>
        <w:autoSpaceDN w:val="0"/>
        <w:bidi w:val="0"/>
        <w:adjustRightInd w:val="0"/>
        <w:spacing w:after="0" w:line="360" w:lineRule="auto"/>
        <w:rPr>
          <w:rFonts w:asciiTheme="majorBidi" w:hAnsiTheme="majorBidi" w:cstheme="majorBidi"/>
          <w:sz w:val="20"/>
          <w:szCs w:val="20"/>
        </w:rPr>
      </w:pPr>
      <w:r w:rsidRPr="00320B2E">
        <w:rPr>
          <w:sz w:val="20"/>
          <w:szCs w:val="20"/>
        </w:rPr>
        <w:t xml:space="preserve"> </w:t>
      </w:r>
      <w:r w:rsidR="0039701D" w:rsidRPr="00320B2E">
        <w:rPr>
          <w:rFonts w:asciiTheme="majorBidi" w:hAnsiTheme="majorBidi" w:cstheme="majorBidi"/>
          <w:sz w:val="20"/>
          <w:szCs w:val="20"/>
        </w:rPr>
        <w:t xml:space="preserve">             </w:t>
      </w:r>
      <w:r w:rsidRPr="00320B2E">
        <w:rPr>
          <w:rFonts w:asciiTheme="majorBidi" w:hAnsiTheme="majorBidi" w:cstheme="majorBidi"/>
          <w:sz w:val="20"/>
          <w:szCs w:val="20"/>
        </w:rPr>
        <w:t xml:space="preserve">Electrical measurements were carried out by using the planar structure to measure the electrical Current-Voltage curves were measured with the use of a dc power supplied(0-200 V), and (0- 100mA), and the output current was measured by Keithly Electrometer type 602. </w:t>
      </w:r>
      <w:r w:rsidR="00354090" w:rsidRPr="00320B2E">
        <w:rPr>
          <w:rFonts w:asciiTheme="majorBidi" w:hAnsiTheme="majorBidi" w:cstheme="majorBidi"/>
          <w:sz w:val="20"/>
          <w:szCs w:val="20"/>
        </w:rPr>
        <w:t>The electrical resistivity (</w:t>
      </w:r>
      <w:r w:rsidR="00354090" w:rsidRPr="00320B2E">
        <w:rPr>
          <w:rFonts w:asciiTheme="majorBidi" w:hAnsiTheme="majorBidi" w:cstheme="majorBidi"/>
          <w:i/>
          <w:iCs/>
          <w:sz w:val="20"/>
          <w:szCs w:val="20"/>
        </w:rPr>
        <w:t>ρ</w:t>
      </w:r>
      <w:r w:rsidR="00354090" w:rsidRPr="00320B2E">
        <w:rPr>
          <w:rFonts w:asciiTheme="majorBidi" w:hAnsiTheme="majorBidi" w:cstheme="majorBidi"/>
          <w:sz w:val="20"/>
          <w:szCs w:val="20"/>
        </w:rPr>
        <w:t>) of the deposited films is determined</w:t>
      </w:r>
    </w:p>
    <w:p w:rsidR="00354090" w:rsidRPr="00320B2E" w:rsidRDefault="00354090" w:rsidP="00E2361D">
      <w:pPr>
        <w:autoSpaceDE w:val="0"/>
        <w:autoSpaceDN w:val="0"/>
        <w:bidi w:val="0"/>
        <w:adjustRightInd w:val="0"/>
        <w:spacing w:after="0" w:line="360" w:lineRule="auto"/>
        <w:rPr>
          <w:rFonts w:asciiTheme="majorBidi" w:hAnsiTheme="majorBidi" w:cstheme="majorBidi"/>
          <w:i/>
          <w:iCs/>
          <w:sz w:val="20"/>
          <w:szCs w:val="20"/>
        </w:rPr>
      </w:pPr>
      <w:r w:rsidRPr="00320B2E">
        <w:rPr>
          <w:rFonts w:asciiTheme="majorBidi" w:hAnsiTheme="majorBidi" w:cstheme="majorBidi"/>
          <w:sz w:val="20"/>
          <w:szCs w:val="20"/>
        </w:rPr>
        <w:t xml:space="preserve">As       </w:t>
      </w:r>
      <w:r w:rsidRPr="00320B2E">
        <w:rPr>
          <w:rFonts w:asciiTheme="majorBidi" w:hAnsiTheme="majorBidi" w:cstheme="majorBidi"/>
          <w:i/>
          <w:iCs/>
          <w:sz w:val="20"/>
          <w:szCs w:val="20"/>
        </w:rPr>
        <w:t xml:space="preserve">ρ </w:t>
      </w:r>
      <w:r w:rsidRPr="00320B2E">
        <w:rPr>
          <w:rFonts w:asciiTheme="majorBidi" w:eastAsia="LucidaNewMath-Symbol" w:hAnsiTheme="majorBidi" w:cstheme="majorBidi"/>
          <w:i/>
          <w:iCs/>
          <w:sz w:val="20"/>
          <w:szCs w:val="20"/>
        </w:rPr>
        <w:t xml:space="preserve">= </w:t>
      </w:r>
      <w:r w:rsidRPr="00320B2E">
        <w:rPr>
          <w:rFonts w:asciiTheme="majorBidi" w:hAnsiTheme="majorBidi" w:cstheme="majorBidi"/>
          <w:i/>
          <w:iCs/>
          <w:sz w:val="20"/>
          <w:szCs w:val="20"/>
        </w:rPr>
        <w:t>R b d/ l</w:t>
      </w:r>
    </w:p>
    <w:p w:rsidR="00354090" w:rsidRPr="00320B2E" w:rsidRDefault="00354090" w:rsidP="00E2361D">
      <w:pPr>
        <w:autoSpaceDE w:val="0"/>
        <w:autoSpaceDN w:val="0"/>
        <w:bidi w:val="0"/>
        <w:adjustRightInd w:val="0"/>
        <w:spacing w:after="0" w:line="360" w:lineRule="auto"/>
        <w:rPr>
          <w:rFonts w:asciiTheme="majorBidi" w:hAnsiTheme="majorBidi" w:cstheme="majorBidi"/>
          <w:sz w:val="20"/>
          <w:szCs w:val="20"/>
        </w:rPr>
      </w:pPr>
      <w:r w:rsidRPr="00320B2E">
        <w:rPr>
          <w:rFonts w:asciiTheme="majorBidi" w:hAnsiTheme="majorBidi" w:cstheme="majorBidi"/>
          <w:sz w:val="20"/>
          <w:szCs w:val="20"/>
        </w:rPr>
        <w:t xml:space="preserve">where </w:t>
      </w:r>
      <w:r w:rsidRPr="00320B2E">
        <w:rPr>
          <w:rFonts w:asciiTheme="majorBidi" w:hAnsiTheme="majorBidi" w:cstheme="majorBidi"/>
          <w:i/>
          <w:iCs/>
          <w:sz w:val="20"/>
          <w:szCs w:val="20"/>
        </w:rPr>
        <w:t>l</w:t>
      </w:r>
      <w:r w:rsidRPr="00320B2E">
        <w:rPr>
          <w:rFonts w:asciiTheme="majorBidi" w:hAnsiTheme="majorBidi" w:cstheme="majorBidi"/>
          <w:sz w:val="20"/>
          <w:szCs w:val="20"/>
        </w:rPr>
        <w:t xml:space="preserve">, </w:t>
      </w:r>
      <w:r w:rsidRPr="00320B2E">
        <w:rPr>
          <w:rFonts w:asciiTheme="majorBidi" w:hAnsiTheme="majorBidi" w:cstheme="majorBidi"/>
          <w:i/>
          <w:iCs/>
          <w:sz w:val="20"/>
          <w:szCs w:val="20"/>
        </w:rPr>
        <w:t>b</w:t>
      </w:r>
      <w:r w:rsidRPr="00320B2E">
        <w:rPr>
          <w:rFonts w:asciiTheme="majorBidi" w:hAnsiTheme="majorBidi" w:cstheme="majorBidi"/>
          <w:sz w:val="20"/>
          <w:szCs w:val="20"/>
        </w:rPr>
        <w:t xml:space="preserve">, and </w:t>
      </w:r>
      <w:r w:rsidRPr="00320B2E">
        <w:rPr>
          <w:rFonts w:asciiTheme="majorBidi" w:hAnsiTheme="majorBidi" w:cstheme="majorBidi"/>
          <w:i/>
          <w:iCs/>
          <w:sz w:val="20"/>
          <w:szCs w:val="20"/>
        </w:rPr>
        <w:t xml:space="preserve">d </w:t>
      </w:r>
      <w:r w:rsidRPr="00320B2E">
        <w:rPr>
          <w:rFonts w:asciiTheme="majorBidi" w:hAnsiTheme="majorBidi" w:cstheme="majorBidi"/>
          <w:sz w:val="20"/>
          <w:szCs w:val="20"/>
        </w:rPr>
        <w:t>are the length, width, and thickness</w:t>
      </w:r>
    </w:p>
    <w:p w:rsidR="00354090" w:rsidRPr="00320B2E" w:rsidRDefault="00354090" w:rsidP="00E2361D">
      <w:pPr>
        <w:autoSpaceDE w:val="0"/>
        <w:autoSpaceDN w:val="0"/>
        <w:bidi w:val="0"/>
        <w:adjustRightInd w:val="0"/>
        <w:spacing w:after="0" w:line="360" w:lineRule="auto"/>
        <w:rPr>
          <w:rFonts w:asciiTheme="majorBidi" w:hAnsiTheme="majorBidi" w:cstheme="majorBidi"/>
          <w:sz w:val="20"/>
          <w:szCs w:val="20"/>
        </w:rPr>
      </w:pPr>
      <w:r w:rsidRPr="00320B2E">
        <w:rPr>
          <w:rFonts w:asciiTheme="majorBidi" w:hAnsiTheme="majorBidi" w:cstheme="majorBidi"/>
          <w:sz w:val="20"/>
          <w:szCs w:val="20"/>
        </w:rPr>
        <w:t>of the film respectively. Sample resistivity was measured</w:t>
      </w:r>
    </w:p>
    <w:p w:rsidR="0097060F" w:rsidRPr="00607DFA" w:rsidRDefault="0039701D" w:rsidP="00E2361D">
      <w:pPr>
        <w:autoSpaceDE w:val="0"/>
        <w:autoSpaceDN w:val="0"/>
        <w:bidi w:val="0"/>
        <w:adjustRightInd w:val="0"/>
        <w:spacing w:after="0" w:line="240" w:lineRule="auto"/>
        <w:rPr>
          <w:rFonts w:asciiTheme="majorBidi" w:hAnsiTheme="majorBidi" w:cstheme="majorBidi"/>
          <w:b/>
          <w:bCs/>
          <w:sz w:val="24"/>
          <w:szCs w:val="24"/>
          <w:lang w:bidi="ar-IQ"/>
        </w:rPr>
      </w:pPr>
      <w:r w:rsidRPr="00320B2E">
        <w:rPr>
          <w:rFonts w:asciiTheme="majorBidi" w:hAnsiTheme="majorBidi" w:cstheme="majorBidi"/>
          <w:b/>
          <w:bCs/>
          <w:sz w:val="20"/>
          <w:szCs w:val="20"/>
        </w:rPr>
        <w:t xml:space="preserve">3- </w:t>
      </w:r>
      <w:r w:rsidR="0097528D" w:rsidRPr="00320B2E">
        <w:rPr>
          <w:rFonts w:asciiTheme="majorBidi" w:hAnsiTheme="majorBidi" w:cstheme="majorBidi"/>
          <w:b/>
          <w:bCs/>
          <w:sz w:val="20"/>
          <w:szCs w:val="20"/>
        </w:rPr>
        <w:t>Results of Discussion</w:t>
      </w:r>
      <w:r w:rsidR="0097528D" w:rsidRPr="00607DFA">
        <w:rPr>
          <w:sz w:val="24"/>
          <w:szCs w:val="24"/>
        </w:rPr>
        <w:t xml:space="preserve"> </w:t>
      </w:r>
    </w:p>
    <w:p w:rsidR="0097528D" w:rsidRPr="00320B2E" w:rsidRDefault="0039701D" w:rsidP="00E2361D">
      <w:pPr>
        <w:autoSpaceDE w:val="0"/>
        <w:autoSpaceDN w:val="0"/>
        <w:bidi w:val="0"/>
        <w:adjustRightInd w:val="0"/>
        <w:spacing w:after="0" w:line="240" w:lineRule="auto"/>
        <w:rPr>
          <w:rFonts w:asciiTheme="majorBidi" w:hAnsiTheme="majorBidi" w:cstheme="majorBidi"/>
          <w:b/>
          <w:bCs/>
          <w:sz w:val="20"/>
          <w:szCs w:val="20"/>
          <w:lang w:bidi="ar-IQ"/>
        </w:rPr>
      </w:pPr>
      <w:r>
        <w:rPr>
          <w:rFonts w:asciiTheme="majorBidi" w:hAnsiTheme="majorBidi" w:cstheme="majorBidi"/>
          <w:b/>
          <w:bCs/>
          <w:sz w:val="24"/>
          <w:szCs w:val="24"/>
          <w:lang w:bidi="ar-IQ"/>
        </w:rPr>
        <w:t xml:space="preserve"> </w:t>
      </w:r>
      <w:r w:rsidRPr="00320B2E">
        <w:rPr>
          <w:rFonts w:asciiTheme="majorBidi" w:hAnsiTheme="majorBidi" w:cstheme="majorBidi"/>
          <w:b/>
          <w:bCs/>
          <w:sz w:val="20"/>
          <w:szCs w:val="20"/>
          <w:lang w:bidi="ar-IQ"/>
        </w:rPr>
        <w:t xml:space="preserve">3-1 </w:t>
      </w:r>
      <w:r w:rsidR="0097528D" w:rsidRPr="00320B2E">
        <w:rPr>
          <w:rFonts w:asciiTheme="majorBidi" w:hAnsiTheme="majorBidi" w:cstheme="majorBidi"/>
          <w:b/>
          <w:bCs/>
          <w:sz w:val="20"/>
          <w:szCs w:val="20"/>
          <w:lang w:bidi="ar-IQ"/>
        </w:rPr>
        <w:t>X-Ray Diffraction Analysis</w:t>
      </w:r>
    </w:p>
    <w:p w:rsidR="00FB3045" w:rsidRPr="00320B2E" w:rsidRDefault="00FB3045" w:rsidP="00E2361D">
      <w:pPr>
        <w:pStyle w:val="HTMLPreformatted"/>
        <w:shd w:val="clear" w:color="auto" w:fill="FFFFFF"/>
        <w:spacing w:line="360" w:lineRule="auto"/>
        <w:rPr>
          <w:rFonts w:ascii="Times New Roman" w:hAnsi="Times New Roman" w:cs="Times New Roman"/>
          <w:lang w:bidi="ar-IQ"/>
        </w:rPr>
      </w:pPr>
      <w:r w:rsidRPr="00320B2E">
        <w:rPr>
          <w:rFonts w:asciiTheme="majorBidi" w:hAnsiTheme="majorBidi" w:cstheme="majorBidi"/>
        </w:rPr>
        <w:t>From the X-ray diffrograms the planes orientations were determined. Besides, grain size ,number of layers (NL), and microstress (</w:t>
      </w:r>
      <w:r w:rsidRPr="00320B2E">
        <w:rPr>
          <w:rFonts w:asciiTheme="majorBidi" w:hAnsiTheme="majorBidi" w:cstheme="majorBidi"/>
          <w:i/>
          <w:iCs/>
        </w:rPr>
        <w:t>σ</w:t>
      </w:r>
      <w:r w:rsidRPr="00320B2E">
        <w:rPr>
          <w:rFonts w:asciiTheme="majorBidi" w:hAnsiTheme="majorBidi" w:cstheme="majorBidi"/>
        </w:rPr>
        <w:t>s) of HgI</w:t>
      </w:r>
      <w:r w:rsidRPr="00320B2E">
        <w:rPr>
          <w:rFonts w:asciiTheme="majorBidi" w:hAnsiTheme="majorBidi" w:cstheme="majorBidi"/>
          <w:vertAlign w:val="subscript"/>
        </w:rPr>
        <w:t>2</w:t>
      </w:r>
      <w:r w:rsidRPr="00320B2E">
        <w:rPr>
          <w:rFonts w:asciiTheme="majorBidi" w:hAnsiTheme="majorBidi" w:cstheme="majorBidi"/>
        </w:rPr>
        <w:t xml:space="preserve"> were calculated. Figures (</w:t>
      </w:r>
      <w:r w:rsidR="003A4798" w:rsidRPr="00320B2E">
        <w:rPr>
          <w:rFonts w:asciiTheme="majorBidi" w:hAnsiTheme="majorBidi" w:cstheme="majorBidi"/>
        </w:rPr>
        <w:t>A</w:t>
      </w:r>
      <w:r w:rsidRPr="00320B2E">
        <w:rPr>
          <w:rFonts w:asciiTheme="majorBidi" w:hAnsiTheme="majorBidi" w:cstheme="majorBidi"/>
        </w:rPr>
        <w:t>)–</w:t>
      </w:r>
      <w:r w:rsidR="003A4798" w:rsidRPr="00320B2E">
        <w:rPr>
          <w:rFonts w:asciiTheme="majorBidi" w:hAnsiTheme="majorBidi" w:cstheme="majorBidi"/>
        </w:rPr>
        <w:t xml:space="preserve"> </w:t>
      </w:r>
      <w:r w:rsidRPr="00320B2E">
        <w:rPr>
          <w:rFonts w:asciiTheme="majorBidi" w:hAnsiTheme="majorBidi" w:cstheme="majorBidi"/>
        </w:rPr>
        <w:t>(</w:t>
      </w:r>
      <w:r w:rsidR="003A4798" w:rsidRPr="00320B2E">
        <w:rPr>
          <w:rFonts w:asciiTheme="majorBidi" w:hAnsiTheme="majorBidi" w:cstheme="majorBidi"/>
        </w:rPr>
        <w:t>B</w:t>
      </w:r>
      <w:r w:rsidRPr="00320B2E">
        <w:rPr>
          <w:rFonts w:asciiTheme="majorBidi" w:hAnsiTheme="majorBidi" w:cstheme="majorBidi"/>
        </w:rPr>
        <w:t>) shows the XRD of deposited samples prepared under different conditions.</w:t>
      </w:r>
      <w:r w:rsidRPr="00320B2E">
        <w:rPr>
          <w:rFonts w:asciiTheme="majorBidi" w:hAnsiTheme="majorBidi" w:cstheme="majorBidi"/>
          <w:color w:val="212121"/>
        </w:rPr>
        <w:t xml:space="preserve"> Figures( </w:t>
      </w:r>
      <w:r w:rsidR="003A4798" w:rsidRPr="00320B2E">
        <w:rPr>
          <w:rFonts w:asciiTheme="majorBidi" w:hAnsiTheme="majorBidi" w:cstheme="majorBidi"/>
          <w:color w:val="212121"/>
        </w:rPr>
        <w:t>A</w:t>
      </w:r>
      <w:r w:rsidRPr="00320B2E">
        <w:rPr>
          <w:rFonts w:asciiTheme="majorBidi" w:hAnsiTheme="majorBidi" w:cstheme="majorBidi"/>
          <w:color w:val="212121"/>
        </w:rPr>
        <w:t>)-(</w:t>
      </w:r>
      <w:r w:rsidR="003A4798" w:rsidRPr="00320B2E">
        <w:rPr>
          <w:rFonts w:asciiTheme="majorBidi" w:hAnsiTheme="majorBidi" w:cstheme="majorBidi"/>
          <w:color w:val="212121"/>
        </w:rPr>
        <w:t>B</w:t>
      </w:r>
      <w:r w:rsidRPr="00320B2E">
        <w:rPr>
          <w:rFonts w:asciiTheme="majorBidi" w:hAnsiTheme="majorBidi" w:cstheme="majorBidi"/>
          <w:color w:val="212121"/>
        </w:rPr>
        <w:t xml:space="preserve">) represent XRD pattern for samples prepared at dark and light </w:t>
      </w:r>
      <w:r w:rsidR="003A4798" w:rsidRPr="00320B2E">
        <w:rPr>
          <w:rFonts w:asciiTheme="majorBidi" w:hAnsiTheme="majorBidi" w:cstheme="majorBidi"/>
          <w:color w:val="212121"/>
        </w:rPr>
        <w:t xml:space="preserve"> </w:t>
      </w:r>
      <w:r w:rsidRPr="00320B2E">
        <w:rPr>
          <w:rFonts w:asciiTheme="majorBidi" w:hAnsiTheme="majorBidi" w:cstheme="majorBidi"/>
          <w:color w:val="212121"/>
        </w:rPr>
        <w:t>.</w:t>
      </w:r>
      <w:r w:rsidR="003A4798" w:rsidRPr="00320B2E">
        <w:rPr>
          <w:rFonts w:asciiTheme="majorBidi" w:hAnsiTheme="majorBidi" w:cstheme="majorBidi"/>
          <w:color w:val="212121"/>
        </w:rPr>
        <w:t>i</w:t>
      </w:r>
      <w:r w:rsidRPr="00320B2E">
        <w:rPr>
          <w:rFonts w:asciiTheme="majorBidi" w:hAnsiTheme="majorBidi" w:cstheme="majorBidi"/>
        </w:rPr>
        <w:t>t</w:t>
      </w:r>
      <w:r w:rsidR="003A4798" w:rsidRPr="00320B2E">
        <w:rPr>
          <w:rFonts w:asciiTheme="majorBidi" w:hAnsiTheme="majorBidi" w:cstheme="majorBidi"/>
        </w:rPr>
        <w:t xml:space="preserve"> </w:t>
      </w:r>
      <w:r w:rsidRPr="00320B2E">
        <w:rPr>
          <w:rFonts w:asciiTheme="majorBidi" w:hAnsiTheme="majorBidi" w:cstheme="majorBidi"/>
        </w:rPr>
        <w:t>is clear that strong peaks are observed at (2Ɵ=14.22,21.54,24.87,29.66,41.87) which corresponds with reflection planes (002), (101), (102) (103) and(200) respectively ,</w:t>
      </w:r>
      <w:r w:rsidRPr="00320B2E">
        <w:rPr>
          <w:rFonts w:asciiTheme="majorBidi" w:hAnsiTheme="majorBidi" w:cstheme="majorBidi"/>
          <w:color w:val="212121"/>
        </w:rPr>
        <w:t>are small intensities are (</w:t>
      </w:r>
      <w:r w:rsidRPr="00320B2E">
        <w:rPr>
          <w:rFonts w:asciiTheme="majorBidi" w:hAnsiTheme="majorBidi" w:cstheme="majorBidi"/>
        </w:rPr>
        <w:t>2Ɵ</w:t>
      </w:r>
      <w:r w:rsidRPr="00320B2E">
        <w:rPr>
          <w:rFonts w:asciiTheme="majorBidi" w:hAnsiTheme="majorBidi" w:cstheme="majorBidi"/>
          <w:color w:val="212121"/>
        </w:rPr>
        <w:t>=32.31,51.65,59.81) which</w:t>
      </w:r>
      <w:r w:rsidRPr="00320B2E">
        <w:rPr>
          <w:rFonts w:asciiTheme="majorBidi" w:hAnsiTheme="majorBidi" w:cstheme="majorBidi"/>
          <w:lang w:bidi="ar-IQ"/>
        </w:rPr>
        <w:t xml:space="preserve"> corresponds with reflection planes(112,213,202).</w:t>
      </w:r>
      <w:r w:rsidRPr="00320B2E">
        <w:rPr>
          <w:rFonts w:asciiTheme="majorBidi" w:hAnsiTheme="majorBidi" w:cstheme="majorBidi"/>
        </w:rPr>
        <w:t xml:space="preserve"> The presence of these</w:t>
      </w:r>
      <w:r w:rsidRPr="00320B2E">
        <w:rPr>
          <w:rFonts w:ascii="Times New Roman" w:hAnsi="Times New Roman" w:cs="Times New Roman"/>
        </w:rPr>
        <w:t xml:space="preserve"> reflections indicates that a high degree </w:t>
      </w:r>
      <w:r w:rsidR="00C936C7" w:rsidRPr="00320B2E">
        <w:rPr>
          <w:rFonts w:ascii="Times New Roman" w:hAnsi="Times New Roman" w:cs="Times New Roman"/>
        </w:rPr>
        <w:t xml:space="preserve"> of </w:t>
      </w:r>
      <w:r w:rsidRPr="00320B2E">
        <w:rPr>
          <w:rFonts w:ascii="Times New Roman" w:hAnsi="Times New Roman" w:cs="Times New Roman"/>
        </w:rPr>
        <w:t>crystallization with a preferred orientation perpendicular to the c-axis</w:t>
      </w:r>
      <w:r w:rsidR="003A4798" w:rsidRPr="00320B2E">
        <w:rPr>
          <w:rFonts w:ascii="Times New Roman" w:hAnsi="Times New Roman" w:cs="Times New Roman"/>
        </w:rPr>
        <w:t>.</w:t>
      </w:r>
      <w:r w:rsidRPr="00320B2E">
        <w:rPr>
          <w:rFonts w:ascii="Times New Roman" w:hAnsi="Times New Roman" w:cs="Times New Roman"/>
        </w:rPr>
        <w:t xml:space="preserve"> </w:t>
      </w:r>
      <w:r w:rsidR="003A4798" w:rsidRPr="00320B2E">
        <w:rPr>
          <w:rFonts w:asciiTheme="majorBidi" w:hAnsiTheme="majorBidi" w:cstheme="majorBidi"/>
          <w:color w:val="212121"/>
        </w:rPr>
        <w:t xml:space="preserve">XRD showed that  the films </w:t>
      </w:r>
      <w:r w:rsidR="003A4798" w:rsidRPr="00320B2E">
        <w:rPr>
          <w:rFonts w:asciiTheme="majorBidi" w:hAnsiTheme="majorBidi" w:cstheme="majorBidi"/>
          <w:color w:val="212121"/>
        </w:rPr>
        <w:lastRenderedPageBreak/>
        <w:t>have polycrystalline tetragonal.</w:t>
      </w:r>
      <w:r w:rsidR="003A4798" w:rsidRPr="00320B2E">
        <w:rPr>
          <w:rFonts w:asciiTheme="majorBidi" w:hAnsiTheme="majorBidi" w:cstheme="majorBidi"/>
        </w:rPr>
        <w:t xml:space="preserve"> Comparisons between our results and those of the JCPDS are showed good agreement and recent researches(13,55,56).</w:t>
      </w:r>
    </w:p>
    <w:p w:rsidR="00FB3045" w:rsidRPr="00320B2E" w:rsidRDefault="00FB3045" w:rsidP="00E2361D">
      <w:pPr>
        <w:autoSpaceDE w:val="0"/>
        <w:autoSpaceDN w:val="0"/>
        <w:bidi w:val="0"/>
        <w:adjustRightInd w:val="0"/>
        <w:spacing w:after="0" w:line="240" w:lineRule="auto"/>
        <w:rPr>
          <w:rFonts w:asciiTheme="majorBidi" w:hAnsiTheme="majorBidi" w:cstheme="majorBidi"/>
          <w:b/>
          <w:bCs/>
          <w:sz w:val="20"/>
          <w:szCs w:val="20"/>
          <w:lang w:bidi="ar-IQ"/>
        </w:rPr>
      </w:pPr>
    </w:p>
    <w:p w:rsidR="00F46AA0" w:rsidRPr="00320B2E" w:rsidRDefault="00F46AA0" w:rsidP="00E2361D">
      <w:pPr>
        <w:pStyle w:val="HTMLPreformatted"/>
        <w:shd w:val="clear" w:color="auto" w:fill="FFFFFF"/>
        <w:spacing w:line="360" w:lineRule="auto"/>
        <w:rPr>
          <w:rFonts w:ascii="Times New Roman" w:hAnsi="Times New Roman" w:cs="Times New Roman"/>
          <w:color w:val="212121"/>
        </w:rPr>
      </w:pPr>
      <w:r w:rsidRPr="00320B2E">
        <w:rPr>
          <w:rFonts w:ascii="Times New Roman" w:hAnsi="Times New Roman" w:cs="Times New Roman"/>
          <w:lang w:bidi="ar-IQ"/>
        </w:rPr>
        <w:t>Figures</w:t>
      </w:r>
      <w:r w:rsidR="00B1150A">
        <w:rPr>
          <w:rFonts w:ascii="Times New Roman" w:hAnsi="Times New Roman" w:cs="Times New Roman"/>
          <w:lang w:bidi="ar-IQ"/>
        </w:rPr>
        <w:t xml:space="preserve"> 2</w:t>
      </w:r>
      <w:r w:rsidRPr="00320B2E">
        <w:rPr>
          <w:rFonts w:ascii="Times New Roman" w:hAnsi="Times New Roman" w:cs="Times New Roman"/>
          <w:lang w:bidi="ar-IQ"/>
        </w:rPr>
        <w:t xml:space="preserve"> (A(dark),B(light)) reveal  x-ray of </w:t>
      </w:r>
      <w:r w:rsidR="00292E9B" w:rsidRPr="00320B2E">
        <w:rPr>
          <w:rFonts w:ascii="Times New Roman" w:hAnsi="Times New Roman" w:cs="Times New Roman"/>
          <w:lang w:bidi="ar-IQ"/>
        </w:rPr>
        <w:t>thick film</w:t>
      </w:r>
      <w:r w:rsidRPr="00320B2E">
        <w:rPr>
          <w:rFonts w:ascii="Times New Roman" w:hAnsi="Times New Roman" w:cs="Times New Roman"/>
          <w:lang w:bidi="ar-IQ"/>
        </w:rPr>
        <w:t xml:space="preserve"> HgI</w:t>
      </w:r>
      <w:r w:rsidRPr="00320B2E">
        <w:rPr>
          <w:rFonts w:ascii="Times New Roman" w:hAnsi="Times New Roman" w:cs="Times New Roman"/>
          <w:vertAlign w:val="subscript"/>
          <w:lang w:bidi="ar-IQ"/>
        </w:rPr>
        <w:t>2</w:t>
      </w:r>
      <w:r w:rsidRPr="00320B2E">
        <w:rPr>
          <w:rFonts w:ascii="Times New Roman" w:hAnsi="Times New Roman" w:cs="Times New Roman"/>
          <w:lang w:bidi="ar-IQ"/>
        </w:rPr>
        <w:t xml:space="preserve"> samples deposited under dark and light conditions</w:t>
      </w:r>
      <w:r w:rsidR="00320B2E">
        <w:rPr>
          <w:rFonts w:ascii="Times New Roman" w:hAnsi="Times New Roman" w:cs="Times New Roman"/>
          <w:lang w:bidi="ar-IQ"/>
        </w:rPr>
        <w:t xml:space="preserve">. </w:t>
      </w:r>
      <w:r w:rsidRPr="00320B2E">
        <w:rPr>
          <w:rFonts w:ascii="Times New Roman" w:hAnsi="Times New Roman" w:cs="Times New Roman"/>
          <w:lang w:bidi="ar-IQ"/>
        </w:rPr>
        <w:t>By comparison figures</w:t>
      </w:r>
      <w:r w:rsidR="00C936C7" w:rsidRPr="00320B2E">
        <w:rPr>
          <w:rFonts w:ascii="Times New Roman" w:hAnsi="Times New Roman" w:cs="Times New Roman"/>
          <w:lang w:bidi="ar-IQ"/>
        </w:rPr>
        <w:t xml:space="preserve"> 1</w:t>
      </w:r>
      <w:r w:rsidRPr="00320B2E">
        <w:rPr>
          <w:rFonts w:ascii="Times New Roman" w:hAnsi="Times New Roman" w:cs="Times New Roman"/>
          <w:lang w:bidi="ar-IQ"/>
        </w:rPr>
        <w:t>( A (light), B(dark))</w:t>
      </w:r>
      <w:r w:rsidRPr="00320B2E">
        <w:rPr>
          <w:rFonts w:ascii="Times New Roman" w:hAnsi="Times New Roman" w:cs="Times New Roman"/>
        </w:rPr>
        <w:t>, it is found that the sample prepared at dark has intensity of reflection peaks is higher than that prepared in light, that means</w:t>
      </w:r>
      <w:r w:rsidRPr="00C11423">
        <w:rPr>
          <w:rFonts w:ascii="Times New Roman" w:hAnsi="Times New Roman" w:cs="Times New Roman"/>
          <w:sz w:val="24"/>
          <w:szCs w:val="24"/>
        </w:rPr>
        <w:t xml:space="preserve"> </w:t>
      </w:r>
      <w:r w:rsidRPr="00320B2E">
        <w:rPr>
          <w:rFonts w:ascii="Times New Roman" w:hAnsi="Times New Roman" w:cs="Times New Roman"/>
        </w:rPr>
        <w:t>the crystallization is better with dark deposition.</w:t>
      </w:r>
      <w:r w:rsidRPr="00320B2E">
        <w:rPr>
          <w:rFonts w:ascii="Times New Roman" w:hAnsi="Times New Roman" w:cs="Times New Roman"/>
          <w:color w:val="212121"/>
        </w:rPr>
        <w:t xml:space="preserve"> On the other hand , there is a shifting of the XRD peaks due to the  stresses.</w:t>
      </w:r>
    </w:p>
    <w:p w:rsidR="00F46AA0" w:rsidRPr="00320B2E" w:rsidRDefault="00F46AA0" w:rsidP="00E2361D">
      <w:pPr>
        <w:pStyle w:val="HTMLPreformatted"/>
        <w:shd w:val="clear" w:color="auto" w:fill="FFFFFF"/>
        <w:spacing w:line="360" w:lineRule="auto"/>
        <w:rPr>
          <w:rFonts w:ascii="Times New Roman" w:hAnsi="Times New Roman" w:cs="Times New Roman"/>
          <w:color w:val="212121"/>
        </w:rPr>
      </w:pPr>
      <w:r w:rsidRPr="00320B2E">
        <w:rPr>
          <w:rFonts w:ascii="Times New Roman" w:hAnsi="Times New Roman" w:cs="Times New Roman"/>
          <w:color w:val="212121"/>
        </w:rPr>
        <w:t xml:space="preserve">  the sample prepared under dark possessed particle size bigger than particle size of the light sample which leads to minimized the number of layers , the density of</w:t>
      </w:r>
      <w:r w:rsidRPr="00C11423">
        <w:rPr>
          <w:rFonts w:ascii="Times New Roman" w:hAnsi="Times New Roman" w:cs="Times New Roman"/>
          <w:color w:val="212121"/>
          <w:sz w:val="24"/>
          <w:szCs w:val="24"/>
        </w:rPr>
        <w:t xml:space="preserve"> </w:t>
      </w:r>
      <w:r w:rsidRPr="00320B2E">
        <w:rPr>
          <w:rFonts w:ascii="Times New Roman" w:hAnsi="Times New Roman" w:cs="Times New Roman"/>
          <w:color w:val="212121"/>
        </w:rPr>
        <w:t>dislocations ,and the microstrain will be less and full width half  maximum which lead to the best  crystallization with  dark.</w:t>
      </w:r>
    </w:p>
    <w:p w:rsidR="005E6499" w:rsidRDefault="00B1150A" w:rsidP="00E2361D">
      <w:pPr>
        <w:bidi w:val="0"/>
        <w:spacing w:line="360" w:lineRule="auto"/>
        <w:rPr>
          <w:rFonts w:ascii="Times New Roman" w:hAnsi="Times New Roman" w:cs="Times New Roman"/>
          <w:b/>
          <w:bCs/>
          <w:sz w:val="28"/>
          <w:szCs w:val="28"/>
        </w:rPr>
      </w:pPr>
      <w:r>
        <w:rPr>
          <w:rFonts w:ascii="Times New Roman" w:hAnsi="Times New Roman" w:cs="Times New Roman"/>
          <w:noProof/>
          <w:sz w:val="32"/>
          <w:szCs w:val="32"/>
        </w:rPr>
        <w:drawing>
          <wp:inline distT="0" distB="0" distL="0" distR="0">
            <wp:extent cx="4200525" cy="2247900"/>
            <wp:effectExtent l="19050" t="0" r="9525" b="0"/>
            <wp:docPr id="1" name="Picture 1" descr="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4444"/>
                    <pic:cNvPicPr>
                      <a:picLocks noChangeAspect="1" noChangeArrowheads="1"/>
                    </pic:cNvPicPr>
                  </pic:nvPicPr>
                  <pic:blipFill>
                    <a:blip r:embed="rId5"/>
                    <a:srcRect/>
                    <a:stretch>
                      <a:fillRect/>
                    </a:stretch>
                  </pic:blipFill>
                  <pic:spPr bwMode="auto">
                    <a:xfrm>
                      <a:off x="0" y="0"/>
                      <a:ext cx="4200525" cy="2247900"/>
                    </a:xfrm>
                    <a:prstGeom prst="rect">
                      <a:avLst/>
                    </a:prstGeom>
                    <a:noFill/>
                    <a:ln w="9525">
                      <a:noFill/>
                      <a:miter lim="800000"/>
                      <a:headEnd/>
                      <a:tailEnd/>
                    </a:ln>
                  </pic:spPr>
                </pic:pic>
              </a:graphicData>
            </a:graphic>
          </wp:inline>
        </w:drawing>
      </w:r>
    </w:p>
    <w:p w:rsidR="00B1150A" w:rsidRPr="009701C3" w:rsidRDefault="00B1150A" w:rsidP="00E2361D">
      <w:pPr>
        <w:bidi w:val="0"/>
        <w:spacing w:line="360" w:lineRule="auto"/>
        <w:rPr>
          <w:rFonts w:ascii="Times New Roman" w:hAnsi="Times New Roman" w:cs="Times New Roman"/>
          <w:b/>
          <w:bCs/>
          <w:sz w:val="20"/>
          <w:szCs w:val="20"/>
        </w:rPr>
      </w:pPr>
      <w:r w:rsidRPr="009701C3">
        <w:rPr>
          <w:rFonts w:ascii="Times New Roman" w:hAnsi="Times New Roman" w:cs="Times New Roman"/>
          <w:sz w:val="20"/>
          <w:szCs w:val="20"/>
          <w:lang w:bidi="ar-IQ"/>
        </w:rPr>
        <w:t>fig (1) show thick film deposition of HgI</w:t>
      </w:r>
      <w:r w:rsidRPr="009701C3">
        <w:rPr>
          <w:rFonts w:ascii="Times New Roman" w:hAnsi="Times New Roman" w:cs="Times New Roman"/>
          <w:sz w:val="20"/>
          <w:szCs w:val="20"/>
          <w:vertAlign w:val="subscript"/>
          <w:lang w:bidi="ar-IQ"/>
        </w:rPr>
        <w:t>2</w:t>
      </w:r>
    </w:p>
    <w:p w:rsidR="005E6499" w:rsidRDefault="005E6499" w:rsidP="00E2361D">
      <w:pPr>
        <w:bidi w:val="0"/>
        <w:spacing w:line="360" w:lineRule="auto"/>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5067300" cy="23907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5075688" cy="2394732"/>
                    </a:xfrm>
                    <a:prstGeom prst="rect">
                      <a:avLst/>
                    </a:prstGeom>
                    <a:noFill/>
                  </pic:spPr>
                </pic:pic>
              </a:graphicData>
            </a:graphic>
          </wp:inline>
        </w:drawing>
      </w:r>
    </w:p>
    <w:p w:rsidR="00500295" w:rsidRPr="00B363CA" w:rsidRDefault="00500295" w:rsidP="00EE0C6E">
      <w:pPr>
        <w:bidi w:val="0"/>
        <w:spacing w:line="360" w:lineRule="auto"/>
        <w:rPr>
          <w:rFonts w:ascii="Times New Roman" w:hAnsi="Times New Roman" w:cs="Times New Roman"/>
          <w:b/>
          <w:bCs/>
          <w:sz w:val="20"/>
          <w:szCs w:val="20"/>
        </w:rPr>
      </w:pPr>
      <w:r>
        <w:rPr>
          <w:rFonts w:ascii="Times New Roman" w:hAnsi="Times New Roman" w:cs="Times New Roman"/>
          <w:b/>
          <w:bCs/>
          <w:sz w:val="28"/>
          <w:szCs w:val="28"/>
        </w:rPr>
        <w:t xml:space="preserve">  </w:t>
      </w:r>
      <w:r>
        <w:rPr>
          <w:rFonts w:ascii="Times New Roman" w:hAnsi="Times New Roman" w:cs="Times New Roman"/>
          <w:sz w:val="28"/>
          <w:szCs w:val="28"/>
          <w:lang w:bidi="ar-IQ"/>
        </w:rPr>
        <w:t xml:space="preserve">              </w:t>
      </w:r>
      <w:r w:rsidR="00C936C7" w:rsidRPr="00B363CA">
        <w:rPr>
          <w:rFonts w:ascii="Times New Roman" w:hAnsi="Times New Roman" w:cs="Times New Roman"/>
          <w:sz w:val="20"/>
          <w:szCs w:val="20"/>
          <w:lang w:bidi="ar-IQ"/>
        </w:rPr>
        <w:t>Fig</w:t>
      </w:r>
      <w:r w:rsidR="00B1150A">
        <w:rPr>
          <w:rFonts w:ascii="Times New Roman" w:hAnsi="Times New Roman" w:cs="Times New Roman"/>
          <w:sz w:val="20"/>
          <w:szCs w:val="20"/>
          <w:lang w:bidi="ar-IQ"/>
        </w:rPr>
        <w:t xml:space="preserve"> </w:t>
      </w:r>
      <w:r w:rsidR="00EE0C6E">
        <w:rPr>
          <w:rFonts w:ascii="Times New Roman" w:hAnsi="Times New Roman" w:cs="Times New Roman"/>
          <w:sz w:val="20"/>
          <w:szCs w:val="20"/>
          <w:lang w:bidi="ar-IQ"/>
        </w:rPr>
        <w:t>(</w:t>
      </w:r>
      <w:r w:rsidR="00B1150A">
        <w:rPr>
          <w:rFonts w:ascii="Times New Roman" w:hAnsi="Times New Roman" w:cs="Times New Roman"/>
          <w:sz w:val="20"/>
          <w:szCs w:val="20"/>
          <w:lang w:bidi="ar-IQ"/>
        </w:rPr>
        <w:t>2</w:t>
      </w:r>
      <w:r w:rsidR="00C936C7" w:rsidRPr="00B363CA">
        <w:rPr>
          <w:rFonts w:ascii="Times New Roman" w:hAnsi="Times New Roman" w:cs="Times New Roman"/>
          <w:sz w:val="20"/>
          <w:szCs w:val="20"/>
          <w:lang w:bidi="ar-IQ"/>
        </w:rPr>
        <w:t>-A</w:t>
      </w:r>
      <w:r w:rsidR="00EE0C6E">
        <w:rPr>
          <w:rFonts w:ascii="Times New Roman" w:hAnsi="Times New Roman" w:cs="Times New Roman"/>
          <w:sz w:val="20"/>
          <w:szCs w:val="20"/>
          <w:lang w:bidi="ar-IQ"/>
        </w:rPr>
        <w:t>)</w:t>
      </w:r>
      <w:r w:rsidR="00B363CA" w:rsidRPr="00B363CA">
        <w:rPr>
          <w:rFonts w:ascii="Times New Roman" w:hAnsi="Times New Roman" w:cs="Times New Roman"/>
          <w:sz w:val="20"/>
          <w:szCs w:val="20"/>
          <w:lang w:bidi="ar-IQ"/>
        </w:rPr>
        <w:t xml:space="preserve"> </w:t>
      </w:r>
      <w:r w:rsidR="00EE0C6E">
        <w:rPr>
          <w:rFonts w:ascii="Times New Roman" w:hAnsi="Times New Roman" w:cs="Times New Roman"/>
          <w:sz w:val="20"/>
          <w:szCs w:val="20"/>
          <w:lang w:bidi="ar-IQ"/>
        </w:rPr>
        <w:t xml:space="preserve"> </w:t>
      </w:r>
      <w:r w:rsidR="00B363CA" w:rsidRPr="00B363CA">
        <w:rPr>
          <w:rFonts w:ascii="Times New Roman" w:hAnsi="Times New Roman" w:cs="Times New Roman"/>
          <w:sz w:val="20"/>
          <w:szCs w:val="20"/>
          <w:lang w:bidi="ar-IQ"/>
        </w:rPr>
        <w:t>XRD patterns of HgI</w:t>
      </w:r>
      <w:r w:rsidR="00B363CA" w:rsidRPr="00B363CA">
        <w:rPr>
          <w:rFonts w:ascii="Times New Roman" w:hAnsi="Times New Roman" w:cs="Times New Roman"/>
          <w:sz w:val="20"/>
          <w:szCs w:val="20"/>
          <w:vertAlign w:val="subscript"/>
          <w:lang w:bidi="ar-IQ"/>
        </w:rPr>
        <w:t>2</w:t>
      </w:r>
      <w:r w:rsidR="00B363CA" w:rsidRPr="00B363CA">
        <w:rPr>
          <w:rFonts w:ascii="Times New Roman" w:hAnsi="Times New Roman" w:cs="Times New Roman"/>
          <w:sz w:val="20"/>
          <w:szCs w:val="20"/>
          <w:lang w:bidi="ar-IQ"/>
        </w:rPr>
        <w:t xml:space="preserve"> films of</w:t>
      </w:r>
      <w:r w:rsidRPr="00B363CA">
        <w:rPr>
          <w:rFonts w:ascii="Times New Roman" w:hAnsi="Times New Roman" w:cs="Times New Roman"/>
          <w:sz w:val="20"/>
          <w:szCs w:val="20"/>
          <w:lang w:bidi="ar-IQ"/>
        </w:rPr>
        <w:t xml:space="preserve"> </w:t>
      </w:r>
      <w:r w:rsidR="00EE0C6E">
        <w:rPr>
          <w:rFonts w:ascii="Times New Roman" w:hAnsi="Times New Roman" w:cs="Times New Roman"/>
          <w:sz w:val="20"/>
          <w:szCs w:val="20"/>
          <w:lang w:bidi="ar-IQ"/>
        </w:rPr>
        <w:t>light</w:t>
      </w:r>
      <w:r w:rsidR="00B363CA" w:rsidRPr="00B363CA">
        <w:rPr>
          <w:rFonts w:ascii="Times New Roman" w:hAnsi="Times New Roman" w:cs="Times New Roman"/>
          <w:sz w:val="20"/>
          <w:szCs w:val="20"/>
        </w:rPr>
        <w:t xml:space="preserve"> condition</w:t>
      </w:r>
      <w:r w:rsidRPr="00B363CA">
        <w:rPr>
          <w:rFonts w:ascii="Times New Roman" w:hAnsi="Times New Roman" w:cs="Times New Roman"/>
          <w:sz w:val="20"/>
          <w:szCs w:val="20"/>
        </w:rPr>
        <w:t xml:space="preserve"> </w:t>
      </w:r>
    </w:p>
    <w:p w:rsidR="005E6499" w:rsidRPr="00B363CA" w:rsidRDefault="00500295" w:rsidP="00E2361D">
      <w:pPr>
        <w:bidi w:val="0"/>
        <w:spacing w:line="360" w:lineRule="auto"/>
        <w:rPr>
          <w:rFonts w:ascii="Times New Roman" w:hAnsi="Times New Roman" w:cs="Times New Roman"/>
          <w:b/>
          <w:bCs/>
          <w:sz w:val="20"/>
          <w:szCs w:val="20"/>
        </w:rPr>
      </w:pPr>
      <w:r>
        <w:rPr>
          <w:rFonts w:ascii="Times New Roman" w:hAnsi="Times New Roman" w:cs="Times New Roman"/>
          <w:b/>
          <w:bCs/>
          <w:noProof/>
          <w:sz w:val="28"/>
          <w:szCs w:val="28"/>
        </w:rPr>
        <w:lastRenderedPageBreak/>
        <w:drawing>
          <wp:inline distT="0" distB="0" distL="0" distR="0">
            <wp:extent cx="5067300" cy="2381249"/>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064527" cy="2379946"/>
                    </a:xfrm>
                    <a:prstGeom prst="rect">
                      <a:avLst/>
                    </a:prstGeom>
                    <a:noFill/>
                  </pic:spPr>
                </pic:pic>
              </a:graphicData>
            </a:graphic>
          </wp:inline>
        </w:drawing>
      </w:r>
      <w:r w:rsidR="00F15664">
        <w:rPr>
          <w:rFonts w:ascii="Times New Roman" w:hAnsi="Times New Roman" w:cs="Times New Roman"/>
          <w:sz w:val="20"/>
          <w:szCs w:val="20"/>
        </w:rPr>
        <w:t>F</w:t>
      </w:r>
      <w:r w:rsidR="00C936C7" w:rsidRPr="00B363CA">
        <w:rPr>
          <w:rFonts w:ascii="Times New Roman" w:hAnsi="Times New Roman" w:cs="Times New Roman"/>
          <w:sz w:val="20"/>
          <w:szCs w:val="20"/>
        </w:rPr>
        <w:t>ig</w:t>
      </w:r>
      <w:r w:rsidR="00EE0C6E">
        <w:rPr>
          <w:rFonts w:ascii="Times New Roman" w:hAnsi="Times New Roman" w:cs="Times New Roman"/>
          <w:sz w:val="20"/>
          <w:szCs w:val="20"/>
        </w:rPr>
        <w:t>(</w:t>
      </w:r>
      <w:r w:rsidR="00B1150A">
        <w:rPr>
          <w:rFonts w:ascii="Times New Roman" w:hAnsi="Times New Roman" w:cs="Times New Roman"/>
          <w:sz w:val="20"/>
          <w:szCs w:val="20"/>
        </w:rPr>
        <w:t>2</w:t>
      </w:r>
      <w:r w:rsidR="00C936C7" w:rsidRPr="00B363CA">
        <w:rPr>
          <w:rFonts w:ascii="Times New Roman" w:hAnsi="Times New Roman" w:cs="Times New Roman"/>
          <w:sz w:val="20"/>
          <w:szCs w:val="20"/>
        </w:rPr>
        <w:t>-</w:t>
      </w:r>
      <w:r w:rsidRPr="00B363CA">
        <w:rPr>
          <w:rFonts w:ascii="Times New Roman" w:hAnsi="Times New Roman" w:cs="Times New Roman"/>
          <w:b/>
          <w:bCs/>
          <w:sz w:val="20"/>
          <w:szCs w:val="20"/>
        </w:rPr>
        <w:t>B</w:t>
      </w:r>
      <w:r w:rsidR="00EE0C6E">
        <w:rPr>
          <w:rFonts w:ascii="Times New Roman" w:hAnsi="Times New Roman" w:cs="Times New Roman"/>
          <w:b/>
          <w:bCs/>
          <w:sz w:val="20"/>
          <w:szCs w:val="20"/>
        </w:rPr>
        <w:t>)</w:t>
      </w:r>
      <w:r w:rsidR="00B363CA" w:rsidRPr="00B363CA">
        <w:rPr>
          <w:rFonts w:ascii="Times New Roman" w:hAnsi="Times New Roman" w:cs="Times New Roman"/>
          <w:sz w:val="20"/>
          <w:szCs w:val="20"/>
          <w:lang w:bidi="ar-IQ"/>
        </w:rPr>
        <w:t xml:space="preserve"> XRD patterns of HgI</w:t>
      </w:r>
      <w:r w:rsidR="00B363CA" w:rsidRPr="00B363CA">
        <w:rPr>
          <w:rFonts w:ascii="Times New Roman" w:hAnsi="Times New Roman" w:cs="Times New Roman"/>
          <w:sz w:val="20"/>
          <w:szCs w:val="20"/>
          <w:vertAlign w:val="subscript"/>
          <w:lang w:bidi="ar-IQ"/>
        </w:rPr>
        <w:t>2</w:t>
      </w:r>
      <w:r w:rsidR="00B363CA" w:rsidRPr="00B363CA">
        <w:rPr>
          <w:rFonts w:ascii="Times New Roman" w:hAnsi="Times New Roman" w:cs="Times New Roman"/>
          <w:sz w:val="20"/>
          <w:szCs w:val="20"/>
          <w:lang w:bidi="ar-IQ"/>
        </w:rPr>
        <w:t xml:space="preserve"> films of </w:t>
      </w:r>
      <w:r w:rsidR="00B363CA">
        <w:rPr>
          <w:rFonts w:ascii="Times New Roman" w:hAnsi="Times New Roman" w:cs="Times New Roman"/>
          <w:sz w:val="20"/>
          <w:szCs w:val="20"/>
          <w:lang w:bidi="ar-IQ"/>
        </w:rPr>
        <w:t>dark</w:t>
      </w:r>
      <w:r w:rsidR="00B363CA" w:rsidRPr="00B363CA">
        <w:rPr>
          <w:rFonts w:ascii="Times New Roman" w:hAnsi="Times New Roman" w:cs="Times New Roman"/>
          <w:sz w:val="20"/>
          <w:szCs w:val="20"/>
        </w:rPr>
        <w:t xml:space="preserve"> condition</w:t>
      </w:r>
    </w:p>
    <w:p w:rsidR="00505EDB" w:rsidRPr="00B363CA" w:rsidRDefault="00505EDB" w:rsidP="00E2361D">
      <w:pPr>
        <w:bidi w:val="0"/>
        <w:spacing w:line="360" w:lineRule="auto"/>
        <w:rPr>
          <w:rFonts w:ascii="Times New Roman" w:hAnsi="Times New Roman" w:cs="Times New Roman"/>
          <w:sz w:val="20"/>
          <w:szCs w:val="20"/>
          <w:lang w:bidi="ar-IQ"/>
        </w:rPr>
      </w:pPr>
      <w:r w:rsidRPr="00B363CA">
        <w:rPr>
          <w:rFonts w:ascii="Times New Roman" w:hAnsi="Times New Roman" w:cs="Times New Roman"/>
          <w:sz w:val="20"/>
          <w:szCs w:val="20"/>
        </w:rPr>
        <w:t>The lattice constants   (a)  and   (c)of the synthesized films  are calculated[table 1] using the following relationships for tetragonal crystal structures: [</w:t>
      </w:r>
      <w:r w:rsidR="00C8310B">
        <w:rPr>
          <w:rFonts w:ascii="Times New Roman" w:hAnsi="Times New Roman" w:cs="Times New Roman"/>
          <w:sz w:val="20"/>
          <w:szCs w:val="20"/>
        </w:rPr>
        <w:t>13</w:t>
      </w:r>
      <w:r w:rsidRPr="00B363CA">
        <w:rPr>
          <w:rFonts w:ascii="Times New Roman" w:hAnsi="Times New Roman" w:cs="Times New Roman"/>
          <w:sz w:val="20"/>
          <w:szCs w:val="20"/>
        </w:rPr>
        <w:t xml:space="preserve">]                                                         </w:t>
      </w:r>
    </w:p>
    <w:p w:rsidR="00505EDB" w:rsidRPr="00B363CA" w:rsidRDefault="00505EDB" w:rsidP="00E2361D">
      <w:pPr>
        <w:bidi w:val="0"/>
        <w:spacing w:line="360" w:lineRule="auto"/>
        <w:rPr>
          <w:rFonts w:ascii="Times New Roman" w:hAnsi="Times New Roman" w:cs="Times New Roman"/>
          <w:sz w:val="20"/>
          <w:szCs w:val="20"/>
          <w:lang w:bidi="ar-IQ"/>
        </w:rPr>
      </w:pPr>
      <w:r w:rsidRPr="00B363CA">
        <w:rPr>
          <w:rFonts w:ascii="Times New Roman" w:hAnsi="Times New Roman" w:cs="Times New Roman"/>
          <w:b/>
          <w:bCs/>
          <w:sz w:val="20"/>
          <w:szCs w:val="20"/>
          <w:lang w:bidi="ar-IQ"/>
        </w:rPr>
        <w:t>1/d</w:t>
      </w:r>
      <w:r w:rsidRPr="00B363CA">
        <w:rPr>
          <w:rFonts w:ascii="Times New Roman" w:hAnsi="Times New Roman" w:cs="Times New Roman"/>
          <w:b/>
          <w:bCs/>
          <w:sz w:val="20"/>
          <w:szCs w:val="20"/>
          <w:vertAlign w:val="superscript"/>
          <w:lang w:bidi="ar-IQ"/>
        </w:rPr>
        <w:t xml:space="preserve">2  </w:t>
      </w:r>
      <w:r w:rsidRPr="00B363CA">
        <w:rPr>
          <w:rFonts w:ascii="Times New Roman" w:hAnsi="Times New Roman" w:cs="Times New Roman"/>
          <w:b/>
          <w:bCs/>
          <w:sz w:val="20"/>
          <w:szCs w:val="20"/>
          <w:lang w:bidi="ar-IQ"/>
        </w:rPr>
        <w:t>= h</w:t>
      </w:r>
      <w:r w:rsidRPr="00B363CA">
        <w:rPr>
          <w:rFonts w:ascii="Times New Roman" w:hAnsi="Times New Roman" w:cs="Times New Roman"/>
          <w:b/>
          <w:bCs/>
          <w:sz w:val="20"/>
          <w:szCs w:val="20"/>
          <w:vertAlign w:val="superscript"/>
          <w:lang w:bidi="ar-IQ"/>
        </w:rPr>
        <w:t xml:space="preserve">2  </w:t>
      </w:r>
      <w:r w:rsidRPr="00B363CA">
        <w:rPr>
          <w:rFonts w:ascii="Times New Roman" w:hAnsi="Times New Roman" w:cs="Times New Roman"/>
          <w:b/>
          <w:bCs/>
          <w:sz w:val="20"/>
          <w:szCs w:val="20"/>
          <w:lang w:bidi="ar-IQ"/>
        </w:rPr>
        <w:t>+ k</w:t>
      </w:r>
      <w:r w:rsidRPr="00B363CA">
        <w:rPr>
          <w:rFonts w:ascii="Times New Roman" w:hAnsi="Times New Roman" w:cs="Times New Roman"/>
          <w:b/>
          <w:bCs/>
          <w:sz w:val="20"/>
          <w:szCs w:val="20"/>
          <w:vertAlign w:val="superscript"/>
          <w:lang w:bidi="ar-IQ"/>
        </w:rPr>
        <w:t>2</w:t>
      </w:r>
      <w:r w:rsidRPr="00B363CA">
        <w:rPr>
          <w:rFonts w:ascii="Times New Roman" w:hAnsi="Times New Roman" w:cs="Times New Roman"/>
          <w:b/>
          <w:bCs/>
          <w:sz w:val="20"/>
          <w:szCs w:val="20"/>
          <w:lang w:bidi="ar-IQ"/>
        </w:rPr>
        <w:t xml:space="preserve"> / a</w:t>
      </w:r>
      <w:r w:rsidRPr="00B363CA">
        <w:rPr>
          <w:rFonts w:ascii="Times New Roman" w:hAnsi="Times New Roman" w:cs="Times New Roman"/>
          <w:b/>
          <w:bCs/>
          <w:sz w:val="20"/>
          <w:szCs w:val="20"/>
          <w:vertAlign w:val="superscript"/>
          <w:lang w:bidi="ar-IQ"/>
        </w:rPr>
        <w:t>2</w:t>
      </w:r>
      <w:r w:rsidRPr="00B363CA">
        <w:rPr>
          <w:rFonts w:ascii="Times New Roman" w:hAnsi="Times New Roman" w:cs="Times New Roman"/>
          <w:b/>
          <w:bCs/>
          <w:sz w:val="20"/>
          <w:szCs w:val="20"/>
          <w:lang w:bidi="ar-IQ"/>
        </w:rPr>
        <w:t xml:space="preserve"> + I</w:t>
      </w:r>
      <w:r w:rsidRPr="00B363CA">
        <w:rPr>
          <w:rFonts w:ascii="Times New Roman" w:hAnsi="Times New Roman" w:cs="Times New Roman"/>
          <w:b/>
          <w:bCs/>
          <w:sz w:val="20"/>
          <w:szCs w:val="20"/>
          <w:vertAlign w:val="superscript"/>
          <w:lang w:bidi="ar-IQ"/>
        </w:rPr>
        <w:t>2</w:t>
      </w:r>
      <w:r w:rsidRPr="00B363CA">
        <w:rPr>
          <w:rFonts w:ascii="Times New Roman" w:hAnsi="Times New Roman" w:cs="Times New Roman"/>
          <w:b/>
          <w:bCs/>
          <w:sz w:val="20"/>
          <w:szCs w:val="20"/>
          <w:lang w:bidi="ar-IQ"/>
        </w:rPr>
        <w:t xml:space="preserve"> / (2.84a</w:t>
      </w:r>
      <w:r w:rsidRPr="00B363CA">
        <w:rPr>
          <w:rFonts w:ascii="Times New Roman" w:hAnsi="Times New Roman" w:cs="Times New Roman"/>
          <w:b/>
          <w:bCs/>
          <w:sz w:val="20"/>
          <w:szCs w:val="20"/>
          <w:vertAlign w:val="superscript"/>
          <w:lang w:bidi="ar-IQ"/>
        </w:rPr>
        <w:t>2</w:t>
      </w:r>
      <w:r w:rsidRPr="00B363CA">
        <w:rPr>
          <w:rFonts w:ascii="Times New Roman" w:hAnsi="Times New Roman" w:cs="Times New Roman"/>
          <w:b/>
          <w:bCs/>
          <w:sz w:val="20"/>
          <w:szCs w:val="20"/>
          <w:lang w:bidi="ar-IQ"/>
        </w:rPr>
        <w:t>)</w:t>
      </w:r>
    </w:p>
    <w:p w:rsidR="00505EDB" w:rsidRPr="00B363CA" w:rsidRDefault="00505EDB" w:rsidP="00E2361D">
      <w:pPr>
        <w:bidi w:val="0"/>
        <w:spacing w:line="360" w:lineRule="auto"/>
        <w:rPr>
          <w:rFonts w:ascii="Times New Roman" w:hAnsi="Times New Roman" w:cs="Times New Roman"/>
          <w:sz w:val="20"/>
          <w:szCs w:val="20"/>
          <w:lang w:bidi="ar-IQ"/>
        </w:rPr>
      </w:pPr>
      <w:r w:rsidRPr="00B363CA">
        <w:rPr>
          <w:rFonts w:ascii="Times New Roman" w:hAnsi="Times New Roman" w:cs="Times New Roman"/>
          <w:sz w:val="20"/>
          <w:szCs w:val="20"/>
        </w:rPr>
        <w:t>the film prepared at dark  it is found causes larger deviation  at small angles(002).causing in turn increasing in parameter lattice (C</w:t>
      </w:r>
      <w:r w:rsidRPr="00B363CA">
        <w:rPr>
          <w:rFonts w:ascii="Times New Roman" w:hAnsi="Times New Roman" w:cs="Times New Roman"/>
          <w:sz w:val="20"/>
          <w:szCs w:val="20"/>
          <w:vertAlign w:val="subscript"/>
        </w:rPr>
        <w:t>◦</w:t>
      </w:r>
      <w:r w:rsidRPr="00B363CA">
        <w:rPr>
          <w:rFonts w:ascii="Times New Roman" w:hAnsi="Times New Roman" w:cs="Times New Roman"/>
          <w:sz w:val="20"/>
          <w:szCs w:val="20"/>
        </w:rPr>
        <w:t xml:space="preserve"> ,a</w:t>
      </w:r>
      <w:r w:rsidRPr="00B363CA">
        <w:rPr>
          <w:rFonts w:ascii="Times New Roman" w:hAnsi="Times New Roman" w:cs="Times New Roman"/>
          <w:sz w:val="20"/>
          <w:szCs w:val="20"/>
          <w:vertAlign w:val="subscript"/>
        </w:rPr>
        <w:t>◦</w:t>
      </w:r>
      <w:r w:rsidRPr="00B363CA">
        <w:rPr>
          <w:rFonts w:ascii="Times New Roman" w:hAnsi="Times New Roman" w:cs="Times New Roman"/>
          <w:sz w:val="20"/>
          <w:szCs w:val="20"/>
        </w:rPr>
        <w:t>).until larger angles(200) its corresponds to JCPDS . hence , we think that the samples are under(tensile stress) because its value is smaller than JCPDS .Except preferred orientation(103)  under a( compression stress). because its value is larger than JCPDS.</w:t>
      </w:r>
    </w:p>
    <w:p w:rsidR="00505EDB" w:rsidRPr="00B363CA" w:rsidRDefault="00505EDB" w:rsidP="00E2361D">
      <w:pPr>
        <w:bidi w:val="0"/>
        <w:spacing w:line="360" w:lineRule="auto"/>
        <w:rPr>
          <w:rFonts w:ascii="Times New Roman" w:hAnsi="Times New Roman" w:cs="Times New Roman"/>
          <w:sz w:val="20"/>
          <w:szCs w:val="20"/>
          <w:lang w:bidi="ar-IQ"/>
        </w:rPr>
      </w:pPr>
      <w:r w:rsidRPr="00B363CA">
        <w:rPr>
          <w:rFonts w:ascii="Times New Roman" w:hAnsi="Times New Roman" w:cs="Times New Roman"/>
          <w:sz w:val="20"/>
          <w:szCs w:val="20"/>
        </w:rPr>
        <w:t>The film  deposited at light. was found causes larger deviation  at small angles(002).causing in turn increasing in parameter lattice (C</w:t>
      </w:r>
      <w:r w:rsidRPr="00B363CA">
        <w:rPr>
          <w:rFonts w:ascii="Times New Roman" w:hAnsi="Times New Roman" w:cs="Times New Roman"/>
          <w:sz w:val="20"/>
          <w:szCs w:val="20"/>
          <w:vertAlign w:val="subscript"/>
        </w:rPr>
        <w:t>◦</w:t>
      </w:r>
      <w:r w:rsidRPr="00B363CA">
        <w:rPr>
          <w:rFonts w:ascii="Times New Roman" w:hAnsi="Times New Roman" w:cs="Times New Roman"/>
          <w:sz w:val="20"/>
          <w:szCs w:val="20"/>
        </w:rPr>
        <w:t>) (a</w:t>
      </w:r>
      <w:r w:rsidRPr="00B363CA">
        <w:rPr>
          <w:rFonts w:ascii="Times New Roman" w:hAnsi="Times New Roman" w:cs="Times New Roman"/>
          <w:sz w:val="20"/>
          <w:szCs w:val="20"/>
          <w:vertAlign w:val="subscript"/>
        </w:rPr>
        <w:t>◦</w:t>
      </w:r>
      <w:r w:rsidRPr="00B363CA">
        <w:rPr>
          <w:rFonts w:ascii="Times New Roman" w:hAnsi="Times New Roman" w:cs="Times New Roman"/>
          <w:sz w:val="20"/>
          <w:szCs w:val="20"/>
        </w:rPr>
        <w:t>).until larger angles(200) its corresponds to JCPDS ., hence , we think that the samples are under(compression stress) because its value is larger than that in JCPDS</w:t>
      </w:r>
      <w:r w:rsidRPr="00B363CA">
        <w:rPr>
          <w:rFonts w:ascii="Times New Roman" w:hAnsi="Times New Roman" w:cs="Times New Roman"/>
          <w:sz w:val="20"/>
          <w:szCs w:val="20"/>
          <w:lang w:bidi="ar-IQ"/>
        </w:rPr>
        <w:t>.</w:t>
      </w:r>
    </w:p>
    <w:p w:rsidR="00292E9B" w:rsidRPr="00320B2E" w:rsidRDefault="00F15664" w:rsidP="00E2361D">
      <w:pPr>
        <w:bidi w:val="0"/>
        <w:spacing w:line="360" w:lineRule="auto"/>
        <w:rPr>
          <w:rFonts w:ascii="Times New Roman" w:hAnsi="Times New Roman" w:cs="Times New Roman"/>
          <w:b/>
          <w:bCs/>
          <w:sz w:val="20"/>
          <w:szCs w:val="20"/>
          <w:lang w:bidi="ar-IQ"/>
        </w:rPr>
      </w:pPr>
      <w:r w:rsidRPr="00320B2E">
        <w:rPr>
          <w:rFonts w:ascii="Times New Roman" w:hAnsi="Times New Roman" w:cs="Times New Roman"/>
          <w:b/>
          <w:bCs/>
          <w:sz w:val="20"/>
          <w:szCs w:val="20"/>
        </w:rPr>
        <w:t>Ta</w:t>
      </w:r>
      <w:r w:rsidR="00292E9B" w:rsidRPr="00320B2E">
        <w:rPr>
          <w:rFonts w:ascii="Times New Roman" w:hAnsi="Times New Roman" w:cs="Times New Roman"/>
          <w:b/>
          <w:bCs/>
          <w:sz w:val="20"/>
          <w:szCs w:val="20"/>
        </w:rPr>
        <w:t>ble(1) lattice constants of thick film HgI</w:t>
      </w:r>
      <w:r w:rsidR="00292E9B" w:rsidRPr="00320B2E">
        <w:rPr>
          <w:rFonts w:ascii="Times New Roman" w:hAnsi="Times New Roman" w:cs="Times New Roman"/>
          <w:b/>
          <w:bCs/>
          <w:sz w:val="20"/>
          <w:szCs w:val="20"/>
          <w:vertAlign w:val="subscript"/>
        </w:rPr>
        <w:t>2</w:t>
      </w:r>
      <w:r w:rsidR="00292E9B" w:rsidRPr="00320B2E">
        <w:rPr>
          <w:rFonts w:ascii="Times New Roman" w:hAnsi="Times New Roman" w:cs="Times New Roman"/>
          <w:b/>
          <w:bCs/>
          <w:sz w:val="20"/>
          <w:szCs w:val="20"/>
        </w:rPr>
        <w:t xml:space="preserve"> of different deposition</w:t>
      </w:r>
    </w:p>
    <w:tbl>
      <w:tblPr>
        <w:tblW w:w="8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0"/>
        <w:gridCol w:w="875"/>
        <w:gridCol w:w="826"/>
        <w:gridCol w:w="992"/>
        <w:gridCol w:w="993"/>
        <w:gridCol w:w="850"/>
        <w:gridCol w:w="851"/>
        <w:gridCol w:w="992"/>
        <w:gridCol w:w="14"/>
        <w:gridCol w:w="1210"/>
      </w:tblGrid>
      <w:tr w:rsidR="00964B71" w:rsidRPr="00F666E2" w:rsidTr="00964B71">
        <w:tc>
          <w:tcPr>
            <w:tcW w:w="850" w:type="dxa"/>
            <w:tcBorders>
              <w:top w:val="single" w:sz="24" w:space="0" w:color="000000"/>
              <w:bottom w:val="single" w:sz="24" w:space="0" w:color="000000"/>
            </w:tcBorders>
          </w:tcPr>
          <w:p w:rsidR="00964B71" w:rsidRPr="00964B71" w:rsidRDefault="00964B71" w:rsidP="00E2361D">
            <w:pPr>
              <w:bidi w:val="0"/>
              <w:spacing w:after="0" w:line="360" w:lineRule="auto"/>
              <w:rPr>
                <w:rFonts w:ascii="Times New Roman" w:eastAsia="Calibri" w:hAnsi="Times New Roman" w:cs="Times New Roman"/>
                <w:b/>
                <w:bCs/>
                <w:i/>
                <w:iCs/>
                <w:sz w:val="16"/>
                <w:szCs w:val="16"/>
              </w:rPr>
            </w:pPr>
            <w:r w:rsidRPr="00964B71">
              <w:rPr>
                <w:rFonts w:ascii="Times New Roman" w:eastAsia="Calibri" w:hAnsi="Times New Roman" w:cs="Times New Roman"/>
                <w:b/>
                <w:bCs/>
                <w:i/>
                <w:iCs/>
                <w:sz w:val="16"/>
                <w:szCs w:val="16"/>
              </w:rPr>
              <w:t>condition</w:t>
            </w:r>
          </w:p>
        </w:tc>
        <w:tc>
          <w:tcPr>
            <w:tcW w:w="875"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b/>
                <w:bCs/>
                <w:i/>
                <w:iCs/>
              </w:rPr>
            </w:pPr>
            <w:proofErr w:type="spellStart"/>
            <w:r>
              <w:rPr>
                <w:rFonts w:ascii="Times New Roman" w:eastAsia="Calibri" w:hAnsi="Times New Roman" w:cs="Times New Roman"/>
                <w:b/>
                <w:bCs/>
                <w:i/>
                <w:iCs/>
              </w:rPr>
              <w:t>h</w:t>
            </w:r>
            <w:r w:rsidRPr="00F666E2">
              <w:rPr>
                <w:rFonts w:ascii="Times New Roman" w:eastAsia="Calibri" w:hAnsi="Times New Roman" w:cs="Times New Roman"/>
                <w:b/>
                <w:bCs/>
                <w:i/>
                <w:iCs/>
              </w:rPr>
              <w:t>kl</w:t>
            </w:r>
            <w:proofErr w:type="spellEnd"/>
          </w:p>
        </w:tc>
        <w:tc>
          <w:tcPr>
            <w:tcW w:w="826"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d</w:t>
            </w:r>
            <w:r w:rsidRPr="00F666E2">
              <w:rPr>
                <w:rFonts w:ascii="Times New Roman" w:eastAsia="Calibri" w:hAnsi="Times New Roman" w:cs="Times New Roman"/>
                <w:vertAlign w:val="subscript"/>
              </w:rPr>
              <w:t>XRD</w:t>
            </w:r>
            <w:proofErr w:type="spellEnd"/>
          </w:p>
        </w:tc>
        <w:tc>
          <w:tcPr>
            <w:tcW w:w="992"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d</w:t>
            </w:r>
            <w:r w:rsidRPr="00F666E2">
              <w:rPr>
                <w:rFonts w:ascii="Times New Roman" w:eastAsia="Calibri" w:hAnsi="Times New Roman" w:cs="Times New Roman"/>
                <w:vertAlign w:val="subscript"/>
              </w:rPr>
              <w:t>ASTM</w:t>
            </w:r>
            <w:proofErr w:type="spellEnd"/>
          </w:p>
        </w:tc>
        <w:tc>
          <w:tcPr>
            <w:tcW w:w="993"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2Ѳxrd</w:t>
            </w:r>
          </w:p>
        </w:tc>
        <w:tc>
          <w:tcPr>
            <w:tcW w:w="850"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a</w:t>
            </w:r>
            <w:r w:rsidRPr="00F666E2">
              <w:rPr>
                <w:rFonts w:ascii="Times New Roman" w:eastAsia="Calibri" w:hAnsi="Times New Roman" w:cs="Times New Roman"/>
                <w:vertAlign w:val="subscript"/>
              </w:rPr>
              <w:t>XRD</w:t>
            </w:r>
            <w:proofErr w:type="spellEnd"/>
          </w:p>
        </w:tc>
        <w:tc>
          <w:tcPr>
            <w:tcW w:w="851"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a</w:t>
            </w:r>
            <w:r w:rsidRPr="00F666E2">
              <w:rPr>
                <w:rFonts w:ascii="Times New Roman" w:eastAsia="Calibri" w:hAnsi="Times New Roman" w:cs="Times New Roman"/>
                <w:vertAlign w:val="subscript"/>
              </w:rPr>
              <w:t>ASTM</w:t>
            </w:r>
            <w:proofErr w:type="spellEnd"/>
          </w:p>
        </w:tc>
        <w:tc>
          <w:tcPr>
            <w:tcW w:w="992" w:type="dxa"/>
            <w:tcBorders>
              <w:top w:val="single" w:sz="24" w:space="0" w:color="000000"/>
              <w:bottom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c</w:t>
            </w:r>
            <w:r w:rsidRPr="00F666E2">
              <w:rPr>
                <w:rFonts w:ascii="Times New Roman" w:eastAsia="Calibri" w:hAnsi="Times New Roman" w:cs="Times New Roman"/>
                <w:vertAlign w:val="subscript"/>
              </w:rPr>
              <w:t>XRD</w:t>
            </w:r>
            <w:proofErr w:type="spellEnd"/>
          </w:p>
        </w:tc>
        <w:tc>
          <w:tcPr>
            <w:tcW w:w="1224" w:type="dxa"/>
            <w:gridSpan w:val="2"/>
            <w:tcBorders>
              <w:top w:val="single" w:sz="24" w:space="0" w:color="000000"/>
              <w:bottom w:val="single" w:sz="24" w:space="0" w:color="000000"/>
              <w:right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proofErr w:type="spellStart"/>
            <w:r w:rsidRPr="00F666E2">
              <w:rPr>
                <w:rFonts w:ascii="Times New Roman" w:eastAsia="Calibri" w:hAnsi="Times New Roman" w:cs="Times New Roman"/>
              </w:rPr>
              <w:t>c</w:t>
            </w:r>
            <w:r w:rsidRPr="00F666E2">
              <w:rPr>
                <w:rFonts w:ascii="Times New Roman" w:eastAsia="Calibri" w:hAnsi="Times New Roman" w:cs="Times New Roman"/>
                <w:vertAlign w:val="subscript"/>
              </w:rPr>
              <w:t>ASTM</w:t>
            </w:r>
            <w:proofErr w:type="spellEnd"/>
          </w:p>
        </w:tc>
      </w:tr>
      <w:tr w:rsidR="00964B71" w:rsidRPr="00F666E2" w:rsidTr="00964B71">
        <w:trPr>
          <w:trHeight w:val="397"/>
        </w:trPr>
        <w:tc>
          <w:tcPr>
            <w:tcW w:w="850" w:type="dxa"/>
            <w:vMerge w:val="restart"/>
            <w:tcBorders>
              <w:top w:val="single" w:sz="24" w:space="0" w:color="000000"/>
            </w:tcBorders>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p w:rsidR="00964B71" w:rsidRPr="00F666E2" w:rsidRDefault="00964B71" w:rsidP="00E2361D">
            <w:pPr>
              <w:bidi w:val="0"/>
              <w:spacing w:after="0" w:line="360" w:lineRule="auto"/>
              <w:rPr>
                <w:rFonts w:ascii="Times New Roman" w:eastAsia="Calibri" w:hAnsi="Times New Roman" w:cs="Times New Roman"/>
              </w:rPr>
            </w:pPr>
          </w:p>
          <w:p w:rsidR="00964B71" w:rsidRPr="00F666E2" w:rsidRDefault="00964B71" w:rsidP="00E2361D">
            <w:pPr>
              <w:bidi w:val="0"/>
              <w:spacing w:after="0" w:line="360" w:lineRule="auto"/>
              <w:rPr>
                <w:rFonts w:ascii="Times New Roman" w:eastAsia="Calibri" w:hAnsi="Times New Roman" w:cs="Times New Roman"/>
              </w:rPr>
            </w:pPr>
          </w:p>
          <w:p w:rsidR="00964B71" w:rsidRPr="00320B2E" w:rsidRDefault="00964B71" w:rsidP="00E2361D">
            <w:pPr>
              <w:bidi w:val="0"/>
              <w:spacing w:after="0" w:line="360" w:lineRule="auto"/>
              <w:rPr>
                <w:rFonts w:ascii="Times New Roman" w:eastAsia="Calibri" w:hAnsi="Times New Roman" w:cs="Times New Roman"/>
                <w:b/>
                <w:bCs/>
                <w:sz w:val="20"/>
                <w:szCs w:val="20"/>
              </w:rPr>
            </w:pPr>
            <w:r w:rsidRPr="00320B2E">
              <w:rPr>
                <w:rFonts w:ascii="Times New Roman" w:eastAsia="Calibri" w:hAnsi="Times New Roman" w:cs="Times New Roman"/>
                <w:b/>
                <w:bCs/>
                <w:sz w:val="20"/>
                <w:szCs w:val="20"/>
              </w:rPr>
              <w:t>Dark</w:t>
            </w:r>
          </w:p>
        </w:tc>
        <w:tc>
          <w:tcPr>
            <w:tcW w:w="875"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002</w:t>
            </w:r>
          </w:p>
        </w:tc>
        <w:tc>
          <w:tcPr>
            <w:tcW w:w="826"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6.031</w:t>
            </w:r>
          </w:p>
        </w:tc>
        <w:tc>
          <w:tcPr>
            <w:tcW w:w="992"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6.223</w:t>
            </w:r>
          </w:p>
        </w:tc>
        <w:tc>
          <w:tcPr>
            <w:tcW w:w="993" w:type="dxa"/>
            <w:tcBorders>
              <w:top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14.67</w:t>
            </w:r>
          </w:p>
        </w:tc>
        <w:tc>
          <w:tcPr>
            <w:tcW w:w="850"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4.237</w:t>
            </w:r>
          </w:p>
        </w:tc>
        <w:tc>
          <w:tcPr>
            <w:tcW w:w="851"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4.369</w:t>
            </w:r>
          </w:p>
        </w:tc>
        <w:tc>
          <w:tcPr>
            <w:tcW w:w="992" w:type="dxa"/>
            <w:tcBorders>
              <w:top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12.062</w:t>
            </w:r>
          </w:p>
        </w:tc>
        <w:tc>
          <w:tcPr>
            <w:tcW w:w="1224" w:type="dxa"/>
            <w:gridSpan w:val="2"/>
            <w:tcBorders>
              <w:top w:val="single" w:sz="24" w:space="0" w:color="000000"/>
              <w:right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12.440</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101</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4.035</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4.122</w:t>
            </w:r>
          </w:p>
        </w:tc>
        <w:tc>
          <w:tcPr>
            <w:tcW w:w="993"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22</w:t>
            </w:r>
          </w:p>
        </w:tc>
        <w:tc>
          <w:tcPr>
            <w:tcW w:w="850"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4.277</w:t>
            </w:r>
          </w:p>
        </w:tc>
        <w:tc>
          <w:tcPr>
            <w:tcW w:w="851"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4.368</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12.178</w:t>
            </w:r>
          </w:p>
        </w:tc>
        <w:tc>
          <w:tcPr>
            <w:tcW w:w="1224" w:type="dxa"/>
            <w:gridSpan w:val="2"/>
            <w:tcBorders>
              <w:right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12.438</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103</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3.047</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3.009</w:t>
            </w:r>
          </w:p>
        </w:tc>
        <w:tc>
          <w:tcPr>
            <w:tcW w:w="993"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29.28</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4.427</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4.371</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12.60</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102</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3.517</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3.577</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25.30</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4.298</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4.371</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12.23</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w:t>
            </w:r>
          </w:p>
        </w:tc>
      </w:tr>
      <w:tr w:rsidR="00964B71" w:rsidRPr="00F666E2" w:rsidTr="00964B71">
        <w:trPr>
          <w:trHeight w:val="369"/>
        </w:trPr>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200</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2.172</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2.186</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41.53</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4.34</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12.35</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w:t>
            </w:r>
          </w:p>
        </w:tc>
      </w:tr>
      <w:tr w:rsidR="00964B71" w:rsidRPr="00F666E2" w:rsidTr="00964B71">
        <w:trPr>
          <w:trHeight w:val="73"/>
        </w:trPr>
        <w:tc>
          <w:tcPr>
            <w:tcW w:w="850" w:type="dxa"/>
            <w:shd w:val="clear" w:color="auto" w:fill="92D05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875"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826"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992"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993"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850"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851" w:type="dxa"/>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1006" w:type="dxa"/>
            <w:gridSpan w:val="2"/>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c>
          <w:tcPr>
            <w:tcW w:w="1210" w:type="dxa"/>
            <w:tcBorders>
              <w:right w:val="single" w:sz="24" w:space="0" w:color="000000"/>
            </w:tcBorders>
            <w:shd w:val="clear" w:color="auto" w:fill="FF0000"/>
          </w:tcPr>
          <w:p w:rsidR="00964B71" w:rsidRPr="00F15664" w:rsidRDefault="00964B71" w:rsidP="00E2361D">
            <w:pPr>
              <w:bidi w:val="0"/>
              <w:spacing w:after="0" w:line="360" w:lineRule="auto"/>
              <w:rPr>
                <w:rFonts w:ascii="Times New Roman" w:eastAsia="Calibri" w:hAnsi="Times New Roman" w:cs="Times New Roman"/>
                <w:color w:val="FFFFFF" w:themeColor="background1"/>
              </w:rPr>
            </w:pPr>
          </w:p>
        </w:tc>
      </w:tr>
      <w:tr w:rsidR="00964B71" w:rsidRPr="00F666E2" w:rsidTr="00964B71">
        <w:tc>
          <w:tcPr>
            <w:tcW w:w="850" w:type="dxa"/>
            <w:vMerge w:val="restart"/>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p w:rsidR="00964B71" w:rsidRPr="00F666E2" w:rsidRDefault="00964B71" w:rsidP="00E2361D">
            <w:pPr>
              <w:bidi w:val="0"/>
              <w:spacing w:after="0" w:line="360" w:lineRule="auto"/>
              <w:rPr>
                <w:rFonts w:ascii="Times New Roman" w:eastAsia="Calibri" w:hAnsi="Times New Roman" w:cs="Times New Roman"/>
              </w:rPr>
            </w:pPr>
          </w:p>
          <w:p w:rsidR="00964B71" w:rsidRPr="00F666E2" w:rsidRDefault="00964B71" w:rsidP="00E2361D">
            <w:pPr>
              <w:bidi w:val="0"/>
              <w:spacing w:after="0" w:line="360" w:lineRule="auto"/>
              <w:rPr>
                <w:rFonts w:ascii="Times New Roman" w:eastAsia="Calibri" w:hAnsi="Times New Roman" w:cs="Times New Roman"/>
              </w:rPr>
            </w:pPr>
          </w:p>
          <w:p w:rsidR="00964B71" w:rsidRPr="00320B2E" w:rsidRDefault="00964B71" w:rsidP="00E2361D">
            <w:pPr>
              <w:bidi w:val="0"/>
              <w:spacing w:after="0" w:line="360" w:lineRule="auto"/>
              <w:rPr>
                <w:rFonts w:ascii="Times New Roman" w:eastAsia="Calibri" w:hAnsi="Times New Roman" w:cs="Times New Roman"/>
                <w:b/>
                <w:bCs/>
                <w:sz w:val="20"/>
                <w:szCs w:val="20"/>
              </w:rPr>
            </w:pPr>
            <w:r w:rsidRPr="00320B2E">
              <w:rPr>
                <w:rFonts w:ascii="Times New Roman" w:eastAsia="Calibri" w:hAnsi="Times New Roman" w:cs="Times New Roman"/>
                <w:b/>
                <w:bCs/>
                <w:sz w:val="20"/>
                <w:szCs w:val="20"/>
              </w:rPr>
              <w:t>light</w:t>
            </w: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002</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6.369</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6.223</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13.89</w:t>
            </w:r>
          </w:p>
        </w:tc>
        <w:tc>
          <w:tcPr>
            <w:tcW w:w="850"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4.468</w:t>
            </w:r>
          </w:p>
        </w:tc>
        <w:tc>
          <w:tcPr>
            <w:tcW w:w="851"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4.369</w:t>
            </w:r>
          </w:p>
        </w:tc>
        <w:tc>
          <w:tcPr>
            <w:tcW w:w="1006" w:type="dxa"/>
            <w:gridSpan w:val="2"/>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12.720</w:t>
            </w:r>
          </w:p>
        </w:tc>
        <w:tc>
          <w:tcPr>
            <w:tcW w:w="1210" w:type="dxa"/>
            <w:tcBorders>
              <w:right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12.44</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101</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4.186</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4.122</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21.20</w:t>
            </w:r>
          </w:p>
        </w:tc>
        <w:tc>
          <w:tcPr>
            <w:tcW w:w="850"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4.430</w:t>
            </w:r>
          </w:p>
        </w:tc>
        <w:tc>
          <w:tcPr>
            <w:tcW w:w="851"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4.367</w:t>
            </w:r>
          </w:p>
        </w:tc>
        <w:tc>
          <w:tcPr>
            <w:tcW w:w="1006" w:type="dxa"/>
            <w:gridSpan w:val="2"/>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12.613</w:t>
            </w:r>
          </w:p>
        </w:tc>
        <w:tc>
          <w:tcPr>
            <w:tcW w:w="1210" w:type="dxa"/>
            <w:tcBorders>
              <w:right w:val="single" w:sz="24" w:space="0" w:color="000000"/>
            </w:tcBorders>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12.438</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213</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1.751</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1.768</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52.18</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4.328</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4.370</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12.32</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12.442</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102</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3.605</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3.577</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24.67</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4.405</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4.371</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12.542</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12.445</w:t>
            </w:r>
          </w:p>
        </w:tc>
      </w:tr>
      <w:tr w:rsidR="00964B71" w:rsidRPr="00F666E2" w:rsidTr="00964B71">
        <w:tc>
          <w:tcPr>
            <w:tcW w:w="850" w:type="dxa"/>
            <w:vMerge/>
            <w:shd w:val="clear" w:color="auto" w:fill="548DD4"/>
          </w:tcPr>
          <w:p w:rsidR="00964B71" w:rsidRPr="00F666E2" w:rsidRDefault="00964B71" w:rsidP="00E2361D">
            <w:pPr>
              <w:bidi w:val="0"/>
              <w:spacing w:after="0" w:line="360" w:lineRule="auto"/>
              <w:rPr>
                <w:rFonts w:ascii="Times New Roman" w:eastAsia="Calibri" w:hAnsi="Times New Roman" w:cs="Times New Roman"/>
              </w:rPr>
            </w:pPr>
          </w:p>
        </w:tc>
        <w:tc>
          <w:tcPr>
            <w:tcW w:w="875"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200</w:t>
            </w:r>
          </w:p>
        </w:tc>
        <w:tc>
          <w:tcPr>
            <w:tcW w:w="826"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2.189</w:t>
            </w:r>
          </w:p>
        </w:tc>
        <w:tc>
          <w:tcPr>
            <w:tcW w:w="992"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2.186</w:t>
            </w:r>
          </w:p>
        </w:tc>
        <w:tc>
          <w:tcPr>
            <w:tcW w:w="993" w:type="dxa"/>
          </w:tcPr>
          <w:p w:rsidR="00964B71" w:rsidRPr="00F666E2" w:rsidRDefault="00964B71" w:rsidP="00E2361D">
            <w:pPr>
              <w:bidi w:val="0"/>
              <w:spacing w:after="0" w:line="360" w:lineRule="auto"/>
              <w:rPr>
                <w:rFonts w:ascii="Times New Roman" w:eastAsia="Calibri" w:hAnsi="Times New Roman" w:cs="Times New Roman"/>
              </w:rPr>
            </w:pPr>
            <w:r w:rsidRPr="00F666E2">
              <w:rPr>
                <w:rFonts w:ascii="Times New Roman" w:eastAsia="Calibri" w:hAnsi="Times New Roman" w:cs="Times New Roman"/>
              </w:rPr>
              <w:t>41.18</w:t>
            </w:r>
          </w:p>
        </w:tc>
        <w:tc>
          <w:tcPr>
            <w:tcW w:w="850"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4.378</w:t>
            </w:r>
          </w:p>
        </w:tc>
        <w:tc>
          <w:tcPr>
            <w:tcW w:w="851" w:type="dxa"/>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4.372</w:t>
            </w:r>
          </w:p>
        </w:tc>
        <w:tc>
          <w:tcPr>
            <w:tcW w:w="1006" w:type="dxa"/>
            <w:gridSpan w:val="2"/>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12.46</w:t>
            </w:r>
          </w:p>
        </w:tc>
        <w:tc>
          <w:tcPr>
            <w:tcW w:w="1210" w:type="dxa"/>
            <w:tcBorders>
              <w:right w:val="single" w:sz="24" w:space="0" w:color="000000"/>
            </w:tcBorders>
            <w:vAlign w:val="bottom"/>
          </w:tcPr>
          <w:p w:rsidR="00964B71" w:rsidRPr="00F666E2" w:rsidRDefault="00964B71" w:rsidP="00E2361D">
            <w:pPr>
              <w:bidi w:val="0"/>
              <w:spacing w:after="0" w:line="360" w:lineRule="auto"/>
              <w:rPr>
                <w:rFonts w:ascii="Times New Roman" w:eastAsia="Calibri" w:hAnsi="Times New Roman" w:cs="Times New Roman"/>
                <w:color w:val="000000"/>
              </w:rPr>
            </w:pPr>
            <w:r w:rsidRPr="00F666E2">
              <w:rPr>
                <w:rFonts w:ascii="Times New Roman" w:eastAsia="Calibri" w:hAnsi="Times New Roman" w:cs="Times New Roman"/>
                <w:color w:val="000000"/>
              </w:rPr>
              <w:t>12.44</w:t>
            </w:r>
          </w:p>
        </w:tc>
      </w:tr>
    </w:tbl>
    <w:p w:rsidR="00132DC0" w:rsidRDefault="00132DC0" w:rsidP="00E2361D">
      <w:pPr>
        <w:bidi w:val="0"/>
        <w:spacing w:line="360" w:lineRule="auto"/>
        <w:rPr>
          <w:rFonts w:asciiTheme="majorBidi" w:eastAsia="Calibri" w:hAnsiTheme="majorBidi" w:cstheme="majorBidi"/>
          <w:color w:val="000000" w:themeColor="text1"/>
          <w:sz w:val="20"/>
          <w:szCs w:val="20"/>
          <w:lang w:bidi="ar-IQ"/>
        </w:rPr>
      </w:pPr>
    </w:p>
    <w:p w:rsidR="00505EDB" w:rsidRPr="00B363CA" w:rsidRDefault="00505EDB" w:rsidP="00E2361D">
      <w:pPr>
        <w:bidi w:val="0"/>
        <w:spacing w:line="360" w:lineRule="auto"/>
        <w:rPr>
          <w:rFonts w:asciiTheme="majorBidi" w:hAnsiTheme="majorBidi" w:cstheme="majorBidi"/>
          <w:b/>
          <w:bCs/>
          <w:sz w:val="20"/>
          <w:szCs w:val="20"/>
          <w:lang w:bidi="ar-IQ"/>
        </w:rPr>
      </w:pPr>
      <w:r w:rsidRPr="00B363CA">
        <w:rPr>
          <w:rFonts w:asciiTheme="majorBidi" w:eastAsia="Calibri" w:hAnsiTheme="majorBidi" w:cstheme="majorBidi"/>
          <w:color w:val="000000" w:themeColor="text1"/>
          <w:sz w:val="20"/>
          <w:szCs w:val="20"/>
          <w:lang w:bidi="ar-IQ"/>
        </w:rPr>
        <w:t xml:space="preserve">Table(2)shown </w:t>
      </w:r>
      <w:r w:rsidR="00D97BF0">
        <w:rPr>
          <w:rFonts w:asciiTheme="majorBidi" w:eastAsia="Calibri" w:hAnsiTheme="majorBidi" w:cstheme="majorBidi"/>
          <w:color w:val="000000" w:themeColor="text1"/>
          <w:sz w:val="20"/>
          <w:szCs w:val="20"/>
          <w:lang w:bidi="ar-IQ"/>
        </w:rPr>
        <w:t xml:space="preserve"> the </w:t>
      </w:r>
      <w:r w:rsidRPr="00B363CA">
        <w:rPr>
          <w:rFonts w:asciiTheme="majorBidi" w:eastAsia="Calibri" w:hAnsiTheme="majorBidi" w:cstheme="majorBidi"/>
          <w:color w:val="000000" w:themeColor="text1"/>
          <w:sz w:val="20"/>
          <w:szCs w:val="20"/>
          <w:lang w:bidi="ar-IQ"/>
        </w:rPr>
        <w:t>samples prepared at different conditions(dark, light).we</w:t>
      </w:r>
      <w:r w:rsidR="00D97BF0">
        <w:rPr>
          <w:rFonts w:asciiTheme="majorBidi" w:eastAsia="Calibri" w:hAnsiTheme="majorBidi" w:cstheme="majorBidi"/>
          <w:color w:val="000000" w:themeColor="text1"/>
          <w:sz w:val="20"/>
          <w:szCs w:val="20"/>
          <w:lang w:bidi="ar-IQ"/>
        </w:rPr>
        <w:t xml:space="preserve"> have n</w:t>
      </w:r>
      <w:r w:rsidRPr="00B363CA">
        <w:rPr>
          <w:rFonts w:asciiTheme="majorBidi" w:eastAsia="Calibri" w:hAnsiTheme="majorBidi" w:cstheme="majorBidi"/>
          <w:color w:val="000000" w:themeColor="text1"/>
          <w:sz w:val="20"/>
          <w:szCs w:val="20"/>
          <w:lang w:bidi="ar-IQ"/>
        </w:rPr>
        <w:t>otice th</w:t>
      </w:r>
      <w:r w:rsidR="00D97BF0">
        <w:rPr>
          <w:rFonts w:asciiTheme="majorBidi" w:eastAsia="Calibri" w:hAnsiTheme="majorBidi" w:cstheme="majorBidi"/>
          <w:color w:val="000000" w:themeColor="text1"/>
          <w:sz w:val="20"/>
          <w:szCs w:val="20"/>
          <w:lang w:bidi="ar-IQ"/>
        </w:rPr>
        <w:t>at the</w:t>
      </w:r>
      <w:r w:rsidRPr="00B363CA">
        <w:rPr>
          <w:rFonts w:asciiTheme="majorBidi" w:eastAsia="Calibri" w:hAnsiTheme="majorBidi" w:cstheme="majorBidi"/>
          <w:color w:val="000000" w:themeColor="text1"/>
          <w:sz w:val="20"/>
          <w:szCs w:val="20"/>
          <w:lang w:bidi="ar-IQ"/>
        </w:rPr>
        <w:t xml:space="preserve"> grain size of the plane(002) is bigger than other planes. so lowering value of the dislocation density at dark. While the plane(213) is bigger than other planes . so lowering value of dislocation density at light.</w:t>
      </w:r>
      <w:r w:rsidRPr="00B363CA">
        <w:rPr>
          <w:rFonts w:asciiTheme="majorBidi" w:hAnsiTheme="majorBidi" w:cstheme="majorBidi"/>
          <w:color w:val="212121"/>
          <w:sz w:val="20"/>
          <w:szCs w:val="20"/>
        </w:rPr>
        <w:t xml:space="preserve"> There is a clear difference in the two values ​​in the two cases . at dark  the value is very higher than the value at the </w:t>
      </w:r>
      <w:r w:rsidRPr="00B363CA">
        <w:rPr>
          <w:rFonts w:asciiTheme="majorBidi" w:eastAsia="Calibri" w:hAnsiTheme="majorBidi" w:cstheme="majorBidi"/>
          <w:color w:val="000000" w:themeColor="text1"/>
          <w:sz w:val="20"/>
          <w:szCs w:val="20"/>
          <w:lang w:bidi="ar-IQ"/>
        </w:rPr>
        <w:t>light</w:t>
      </w:r>
      <w:r w:rsidRPr="00B363CA">
        <w:rPr>
          <w:rFonts w:asciiTheme="majorBidi" w:hAnsiTheme="majorBidi" w:cstheme="majorBidi"/>
          <w:color w:val="212121"/>
          <w:sz w:val="20"/>
          <w:szCs w:val="20"/>
        </w:rPr>
        <w:t xml:space="preserve"> .</w:t>
      </w:r>
      <w:r w:rsidRPr="00B363CA">
        <w:rPr>
          <w:rFonts w:asciiTheme="majorBidi" w:hAnsiTheme="majorBidi" w:cstheme="majorBidi"/>
          <w:sz w:val="20"/>
          <w:szCs w:val="20"/>
        </w:rPr>
        <w:t xml:space="preserve">  at Light during the growth process leads to smaller grain size than in the dark, which indicates that the crystal formation might be influenced by the excitation of HgI</w:t>
      </w:r>
      <w:r w:rsidRPr="00B363CA">
        <w:rPr>
          <w:rFonts w:asciiTheme="majorBidi" w:hAnsiTheme="majorBidi" w:cstheme="majorBidi"/>
          <w:sz w:val="20"/>
          <w:szCs w:val="20"/>
          <w:vertAlign w:val="subscript"/>
        </w:rPr>
        <w:t>2</w:t>
      </w:r>
      <w:r w:rsidRPr="00B363CA">
        <w:rPr>
          <w:rFonts w:asciiTheme="majorBidi" w:hAnsiTheme="majorBidi" w:cstheme="majorBidi"/>
          <w:sz w:val="20"/>
          <w:szCs w:val="20"/>
        </w:rPr>
        <w:t xml:space="preserve"> molecules. Our guess is that during light, high energy photons are absorbed by the HgI</w:t>
      </w:r>
      <w:r w:rsidRPr="00B363CA">
        <w:rPr>
          <w:rFonts w:asciiTheme="majorBidi" w:hAnsiTheme="majorBidi" w:cstheme="majorBidi"/>
          <w:sz w:val="20"/>
          <w:szCs w:val="20"/>
          <w:vertAlign w:val="subscript"/>
        </w:rPr>
        <w:t>2</w:t>
      </w:r>
      <w:r w:rsidRPr="00B363CA">
        <w:rPr>
          <w:rFonts w:asciiTheme="majorBidi" w:hAnsiTheme="majorBidi" w:cstheme="majorBidi"/>
          <w:sz w:val="20"/>
          <w:szCs w:val="20"/>
        </w:rPr>
        <w:t xml:space="preserve"> molecules . Somehow , crystal nucleation and growth are enhanced when the molecules are not excited. According to our knowledge, this effect has never been studied for any semiconductor material except </w:t>
      </w:r>
      <w:r w:rsidRPr="00565B31">
        <w:rPr>
          <w:rFonts w:asciiTheme="majorBidi" w:hAnsiTheme="majorBidi" w:cstheme="majorBidi"/>
          <w:sz w:val="20"/>
          <w:szCs w:val="20"/>
        </w:rPr>
        <w:t>HgI</w:t>
      </w:r>
      <w:r w:rsidRPr="00565B31">
        <w:rPr>
          <w:rFonts w:asciiTheme="majorBidi" w:hAnsiTheme="majorBidi" w:cstheme="majorBidi"/>
          <w:sz w:val="20"/>
          <w:szCs w:val="20"/>
          <w:vertAlign w:val="subscript"/>
        </w:rPr>
        <w:t>2</w:t>
      </w:r>
      <w:r w:rsidR="00565B31">
        <w:rPr>
          <w:rFonts w:asciiTheme="majorBidi" w:hAnsiTheme="majorBidi" w:cstheme="majorBidi"/>
          <w:sz w:val="20"/>
          <w:szCs w:val="20"/>
        </w:rPr>
        <w:t>,</w:t>
      </w:r>
      <w:r w:rsidR="00565B31" w:rsidRPr="00565B31">
        <w:rPr>
          <w:rFonts w:asciiTheme="majorBidi" w:hAnsiTheme="majorBidi" w:cstheme="majorBidi"/>
          <w:sz w:val="20"/>
          <w:szCs w:val="20"/>
        </w:rPr>
        <w:t>p</w:t>
      </w:r>
      <w:r w:rsidR="00565B31">
        <w:rPr>
          <w:rFonts w:asciiTheme="majorBidi" w:hAnsiTheme="majorBidi" w:cstheme="majorBidi"/>
          <w:sz w:val="20"/>
          <w:szCs w:val="20"/>
        </w:rPr>
        <w:t>b</w:t>
      </w:r>
      <w:r w:rsidR="00565B31" w:rsidRPr="00565B31">
        <w:rPr>
          <w:rFonts w:asciiTheme="majorBidi" w:hAnsiTheme="majorBidi" w:cstheme="majorBidi"/>
          <w:sz w:val="20"/>
          <w:szCs w:val="20"/>
        </w:rPr>
        <w:t>I</w:t>
      </w:r>
      <w:r w:rsidR="00565B31" w:rsidRPr="00565B31">
        <w:rPr>
          <w:rFonts w:asciiTheme="majorBidi" w:hAnsiTheme="majorBidi" w:cstheme="majorBidi"/>
          <w:sz w:val="20"/>
          <w:szCs w:val="20"/>
          <w:vertAlign w:val="subscript"/>
        </w:rPr>
        <w:t>2</w:t>
      </w:r>
      <w:r w:rsidRPr="00B363CA">
        <w:rPr>
          <w:rFonts w:asciiTheme="majorBidi" w:hAnsiTheme="majorBidi" w:cstheme="majorBidi"/>
          <w:i/>
          <w:iCs/>
          <w:sz w:val="20"/>
          <w:szCs w:val="20"/>
        </w:rPr>
        <w:t>[</w:t>
      </w:r>
      <w:r w:rsidR="00F7524E">
        <w:rPr>
          <w:rFonts w:asciiTheme="majorBidi" w:hAnsiTheme="majorBidi" w:cstheme="majorBidi"/>
          <w:i/>
          <w:iCs/>
          <w:sz w:val="20"/>
          <w:szCs w:val="20"/>
        </w:rPr>
        <w:t>14</w:t>
      </w:r>
      <w:r w:rsidRPr="00B363CA">
        <w:rPr>
          <w:rFonts w:asciiTheme="majorBidi" w:hAnsiTheme="majorBidi" w:cstheme="majorBidi"/>
          <w:i/>
          <w:iCs/>
          <w:sz w:val="20"/>
          <w:szCs w:val="20"/>
        </w:rPr>
        <w:t>]</w:t>
      </w:r>
      <w:r w:rsidRPr="00B363CA">
        <w:rPr>
          <w:rFonts w:asciiTheme="majorBidi" w:hAnsiTheme="majorBidi" w:cstheme="majorBidi"/>
          <w:color w:val="212121"/>
          <w:sz w:val="20"/>
          <w:szCs w:val="20"/>
        </w:rPr>
        <w:t>.</w:t>
      </w:r>
    </w:p>
    <w:p w:rsidR="00292E9B" w:rsidRPr="00320B2E" w:rsidRDefault="00320B2E" w:rsidP="00E2361D">
      <w:pPr>
        <w:bidi w:val="0"/>
        <w:rPr>
          <w:rFonts w:asciiTheme="majorBidi" w:hAnsiTheme="majorBidi" w:cstheme="majorBidi"/>
          <w:b/>
          <w:bCs/>
          <w:sz w:val="20"/>
          <w:szCs w:val="20"/>
          <w:lang w:bidi="ar-IQ"/>
        </w:rPr>
      </w:pPr>
      <w:r w:rsidRPr="00320B2E">
        <w:rPr>
          <w:rFonts w:asciiTheme="majorBidi" w:hAnsiTheme="majorBidi" w:cstheme="majorBidi"/>
          <w:b/>
          <w:bCs/>
          <w:sz w:val="20"/>
          <w:szCs w:val="20"/>
          <w:lang w:bidi="ar-IQ"/>
        </w:rPr>
        <w:t>T</w:t>
      </w:r>
      <w:r w:rsidR="00964B71" w:rsidRPr="00320B2E">
        <w:rPr>
          <w:rFonts w:asciiTheme="majorBidi" w:hAnsiTheme="majorBidi" w:cstheme="majorBidi"/>
          <w:b/>
          <w:bCs/>
          <w:sz w:val="20"/>
          <w:szCs w:val="20"/>
          <w:lang w:bidi="ar-IQ"/>
        </w:rPr>
        <w:t>able</w:t>
      </w:r>
      <w:r w:rsidRPr="00320B2E">
        <w:rPr>
          <w:rFonts w:asciiTheme="majorBidi" w:hAnsiTheme="majorBidi" w:cstheme="majorBidi"/>
          <w:b/>
          <w:bCs/>
          <w:sz w:val="20"/>
          <w:szCs w:val="20"/>
          <w:lang w:bidi="ar-IQ"/>
        </w:rPr>
        <w:t xml:space="preserve"> </w:t>
      </w:r>
      <w:r w:rsidR="00964B71" w:rsidRPr="00320B2E">
        <w:rPr>
          <w:rFonts w:asciiTheme="majorBidi" w:hAnsiTheme="majorBidi" w:cstheme="majorBidi"/>
          <w:b/>
          <w:bCs/>
          <w:sz w:val="20"/>
          <w:szCs w:val="20"/>
          <w:lang w:bidi="ar-IQ"/>
        </w:rPr>
        <w:t>2</w:t>
      </w:r>
      <w:r w:rsidR="00C936C7" w:rsidRPr="00320B2E">
        <w:rPr>
          <w:rFonts w:asciiTheme="majorBidi" w:hAnsiTheme="majorBidi" w:cstheme="majorBidi"/>
          <w:b/>
          <w:bCs/>
          <w:sz w:val="20"/>
          <w:szCs w:val="20"/>
          <w:lang w:bidi="ar-IQ"/>
        </w:rPr>
        <w:t xml:space="preserve">   </w:t>
      </w:r>
      <w:r w:rsidR="00964B71" w:rsidRPr="00320B2E">
        <w:rPr>
          <w:rFonts w:asciiTheme="majorBidi" w:hAnsiTheme="majorBidi" w:cstheme="majorBidi"/>
          <w:b/>
          <w:bCs/>
          <w:sz w:val="20"/>
          <w:szCs w:val="20"/>
          <w:lang w:bidi="ar-IQ"/>
        </w:rPr>
        <w:t xml:space="preserve"> analysis of the XRD of thick HgI</w:t>
      </w:r>
      <w:r w:rsidR="00964B71" w:rsidRPr="00320B2E">
        <w:rPr>
          <w:rFonts w:asciiTheme="majorBidi" w:hAnsiTheme="majorBidi" w:cstheme="majorBidi"/>
          <w:b/>
          <w:bCs/>
          <w:sz w:val="20"/>
          <w:szCs w:val="20"/>
          <w:vertAlign w:val="subscript"/>
          <w:lang w:bidi="ar-IQ"/>
        </w:rPr>
        <w:t>2</w:t>
      </w:r>
      <w:r w:rsidR="002259EC" w:rsidRPr="00320B2E">
        <w:rPr>
          <w:rFonts w:asciiTheme="majorBidi" w:hAnsiTheme="majorBidi" w:cstheme="majorBidi"/>
          <w:b/>
          <w:bCs/>
          <w:sz w:val="20"/>
          <w:szCs w:val="20"/>
          <w:lang w:bidi="ar-IQ"/>
        </w:rPr>
        <w:t xml:space="preserve"> film under different conditions</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10"/>
        <w:gridCol w:w="992"/>
        <w:gridCol w:w="1276"/>
        <w:gridCol w:w="850"/>
        <w:gridCol w:w="1134"/>
        <w:gridCol w:w="709"/>
        <w:gridCol w:w="1242"/>
      </w:tblGrid>
      <w:tr w:rsidR="00C11423" w:rsidRPr="00F666E2" w:rsidTr="00F67731">
        <w:tc>
          <w:tcPr>
            <w:tcW w:w="1610" w:type="dxa"/>
            <w:tcBorders>
              <w:top w:val="thinThickSmallGap" w:sz="24" w:space="0" w:color="auto"/>
              <w:left w:val="thinThickSmallGap" w:sz="24" w:space="0" w:color="auto"/>
            </w:tcBorders>
            <w:shd w:val="clear" w:color="auto" w:fill="D9D9D9"/>
            <w:vAlign w:val="center"/>
          </w:tcPr>
          <w:p w:rsidR="00C11423" w:rsidRPr="00D97BF0" w:rsidRDefault="00C11423" w:rsidP="00E2361D">
            <w:pPr>
              <w:bidi w:val="0"/>
              <w:spacing w:after="0" w:line="360" w:lineRule="auto"/>
              <w:rPr>
                <w:rFonts w:ascii="Times New Roman" w:eastAsia="Calibri" w:hAnsi="Times New Roman" w:cs="Times New Roman"/>
                <w:b/>
                <w:bCs/>
                <w:i/>
                <w:iCs/>
                <w:sz w:val="20"/>
                <w:szCs w:val="20"/>
                <w:rtl/>
                <w:lang w:bidi="ar-IQ"/>
              </w:rPr>
            </w:pPr>
            <w:r w:rsidRPr="00D97BF0">
              <w:rPr>
                <w:rFonts w:ascii="Times New Roman" w:eastAsia="Calibri" w:hAnsi="Times New Roman" w:cs="Times New Roman"/>
                <w:b/>
                <w:bCs/>
                <w:i/>
                <w:iCs/>
                <w:sz w:val="20"/>
                <w:szCs w:val="20"/>
                <w:rtl/>
                <w:lang w:bidi="ar-IQ"/>
              </w:rPr>
              <w:t>δ</w:t>
            </w:r>
          </w:p>
        </w:tc>
        <w:tc>
          <w:tcPr>
            <w:tcW w:w="992" w:type="dxa"/>
            <w:tcBorders>
              <w:top w:val="thinThickSmallGap" w:sz="24" w:space="0" w:color="auto"/>
            </w:tcBorders>
            <w:shd w:val="clear" w:color="auto" w:fill="D9D9D9"/>
            <w:vAlign w:val="center"/>
          </w:tcPr>
          <w:p w:rsidR="00C11423" w:rsidRPr="00D97BF0" w:rsidRDefault="00320B2E" w:rsidP="00E2361D">
            <w:pPr>
              <w:bidi w:val="0"/>
              <w:spacing w:after="0" w:line="360" w:lineRule="auto"/>
              <w:rPr>
                <w:rFonts w:ascii="Times New Roman" w:eastAsia="Calibri" w:hAnsi="Times New Roman" w:cs="Times New Roman"/>
                <w:b/>
                <w:bCs/>
                <w:i/>
                <w:iCs/>
                <w:sz w:val="20"/>
                <w:szCs w:val="20"/>
                <w:lang w:bidi="ar-IQ"/>
              </w:rPr>
            </w:pPr>
            <w:r w:rsidRPr="00D97BF0">
              <w:rPr>
                <w:rFonts w:ascii="Times New Roman" w:eastAsia="Calibri" w:hAnsi="Times New Roman" w:cs="Times New Roman"/>
                <w:b/>
                <w:bCs/>
                <w:i/>
                <w:iCs/>
                <w:sz w:val="20"/>
                <w:szCs w:val="20"/>
                <w:lang w:bidi="ar-IQ"/>
              </w:rPr>
              <w:t>N</w:t>
            </w:r>
            <w:r w:rsidR="00D97BF0" w:rsidRPr="00D97BF0">
              <w:rPr>
                <w:rFonts w:ascii="Times New Roman" w:eastAsia="Calibri" w:hAnsi="Times New Roman" w:cs="Times New Roman"/>
                <w:sz w:val="20"/>
                <w:szCs w:val="20"/>
                <w:vertAlign w:val="subscript"/>
                <w:lang w:bidi="ar-IQ"/>
              </w:rPr>
              <w:t>L</w:t>
            </w:r>
          </w:p>
        </w:tc>
        <w:tc>
          <w:tcPr>
            <w:tcW w:w="1276" w:type="dxa"/>
            <w:tcBorders>
              <w:top w:val="thinThickSmallGap" w:sz="24" w:space="0" w:color="auto"/>
            </w:tcBorders>
            <w:shd w:val="clear" w:color="auto" w:fill="D9D9D9"/>
            <w:vAlign w:val="center"/>
          </w:tcPr>
          <w:p w:rsidR="00C11423" w:rsidRPr="00D97BF0" w:rsidRDefault="00C11423" w:rsidP="00E2361D">
            <w:pPr>
              <w:bidi w:val="0"/>
              <w:spacing w:after="0" w:line="360" w:lineRule="auto"/>
              <w:rPr>
                <w:rFonts w:ascii="Times New Roman" w:eastAsia="Calibri" w:hAnsi="Times New Roman" w:cs="Times New Roman"/>
                <w:b/>
                <w:bCs/>
                <w:i/>
                <w:iCs/>
                <w:sz w:val="20"/>
                <w:szCs w:val="20"/>
                <w:rtl/>
                <w:lang w:bidi="ar-IQ"/>
              </w:rPr>
            </w:pPr>
            <w:r w:rsidRPr="00D97BF0">
              <w:rPr>
                <w:rFonts w:ascii="Times New Roman" w:eastAsia="Calibri" w:hAnsi="Times New Roman" w:cs="Times New Roman"/>
                <w:b/>
                <w:bCs/>
                <w:i/>
                <w:iCs/>
                <w:sz w:val="20"/>
                <w:szCs w:val="20"/>
                <w:rtl/>
                <w:lang w:bidi="ar-IQ"/>
              </w:rPr>
              <w:t>ε</w:t>
            </w:r>
          </w:p>
        </w:tc>
        <w:tc>
          <w:tcPr>
            <w:tcW w:w="850" w:type="dxa"/>
            <w:tcBorders>
              <w:top w:val="thinThickSmallGap" w:sz="24" w:space="0" w:color="auto"/>
            </w:tcBorders>
            <w:shd w:val="clear" w:color="auto" w:fill="D9D9D9"/>
            <w:vAlign w:val="center"/>
          </w:tcPr>
          <w:p w:rsidR="00C11423" w:rsidRPr="00D97BF0" w:rsidRDefault="00C11423" w:rsidP="00E2361D">
            <w:pPr>
              <w:bidi w:val="0"/>
              <w:spacing w:after="0" w:line="360" w:lineRule="auto"/>
              <w:rPr>
                <w:rFonts w:ascii="Times New Roman" w:eastAsia="Calibri" w:hAnsi="Times New Roman" w:cs="Times New Roman"/>
                <w:b/>
                <w:bCs/>
                <w:i/>
                <w:iCs/>
                <w:sz w:val="20"/>
                <w:szCs w:val="20"/>
                <w:lang w:bidi="ar-IQ"/>
              </w:rPr>
            </w:pPr>
            <w:r w:rsidRPr="00D97BF0">
              <w:rPr>
                <w:rFonts w:ascii="Times New Roman" w:eastAsia="Calibri" w:hAnsi="Times New Roman" w:cs="Times New Roman"/>
                <w:b/>
                <w:bCs/>
                <w:i/>
                <w:iCs/>
                <w:sz w:val="20"/>
                <w:szCs w:val="20"/>
                <w:rtl/>
                <w:lang w:bidi="ar-IQ"/>
              </w:rPr>
              <w:t>σ</w:t>
            </w:r>
            <w:r w:rsidRPr="00D97BF0">
              <w:rPr>
                <w:rFonts w:ascii="Times New Roman" w:eastAsia="Calibri" w:hAnsi="Times New Roman" w:cs="Times New Roman"/>
                <w:b/>
                <w:bCs/>
                <w:i/>
                <w:iCs/>
                <w:sz w:val="20"/>
                <w:szCs w:val="20"/>
                <w:vertAlign w:val="subscript"/>
                <w:lang w:bidi="ar-IQ"/>
              </w:rPr>
              <w:t>S</w:t>
            </w:r>
          </w:p>
        </w:tc>
        <w:tc>
          <w:tcPr>
            <w:tcW w:w="1134" w:type="dxa"/>
            <w:tcBorders>
              <w:top w:val="thinThickSmallGap" w:sz="24" w:space="0" w:color="auto"/>
            </w:tcBorders>
            <w:shd w:val="clear" w:color="auto" w:fill="D9D9D9"/>
            <w:vAlign w:val="center"/>
          </w:tcPr>
          <w:p w:rsidR="00C11423" w:rsidRPr="00D97BF0" w:rsidRDefault="00C11423" w:rsidP="00E2361D">
            <w:pPr>
              <w:bidi w:val="0"/>
              <w:spacing w:after="0" w:line="360" w:lineRule="auto"/>
              <w:rPr>
                <w:rFonts w:ascii="Times New Roman" w:eastAsia="Calibri" w:hAnsi="Times New Roman" w:cs="Times New Roman"/>
                <w:b/>
                <w:bCs/>
                <w:i/>
                <w:iCs/>
                <w:sz w:val="20"/>
                <w:szCs w:val="20"/>
                <w:lang w:bidi="ar-IQ"/>
              </w:rPr>
            </w:pPr>
            <w:r w:rsidRPr="00D97BF0">
              <w:rPr>
                <w:rFonts w:ascii="Times New Roman" w:eastAsia="Calibri" w:hAnsi="Times New Roman" w:cs="Times New Roman"/>
                <w:b/>
                <w:bCs/>
                <w:i/>
                <w:iCs/>
                <w:sz w:val="20"/>
                <w:szCs w:val="20"/>
                <w:lang w:bidi="ar-IQ"/>
              </w:rPr>
              <w:t>G.S(n)</w:t>
            </w:r>
          </w:p>
        </w:tc>
        <w:tc>
          <w:tcPr>
            <w:tcW w:w="709" w:type="dxa"/>
            <w:tcBorders>
              <w:top w:val="thinThickSmallGap" w:sz="24" w:space="0" w:color="auto"/>
            </w:tcBorders>
            <w:shd w:val="clear" w:color="auto" w:fill="D9D9D9"/>
            <w:vAlign w:val="center"/>
          </w:tcPr>
          <w:p w:rsidR="00C11423" w:rsidRPr="00D97BF0" w:rsidRDefault="00D97BF0" w:rsidP="00E2361D">
            <w:pPr>
              <w:bidi w:val="0"/>
              <w:spacing w:after="0" w:line="360" w:lineRule="auto"/>
              <w:rPr>
                <w:rFonts w:ascii="Times New Roman" w:eastAsia="Calibri" w:hAnsi="Times New Roman" w:cs="Times New Roman"/>
                <w:b/>
                <w:bCs/>
                <w:i/>
                <w:iCs/>
                <w:sz w:val="20"/>
                <w:szCs w:val="20"/>
                <w:lang w:bidi="ar-IQ"/>
              </w:rPr>
            </w:pPr>
            <w:proofErr w:type="spellStart"/>
            <w:r>
              <w:rPr>
                <w:rFonts w:ascii="Times New Roman" w:eastAsia="Calibri" w:hAnsi="Times New Roman" w:cs="Times New Roman"/>
                <w:b/>
                <w:bCs/>
                <w:i/>
                <w:iCs/>
                <w:sz w:val="20"/>
                <w:szCs w:val="20"/>
                <w:lang w:bidi="ar-IQ"/>
              </w:rPr>
              <w:t>h</w:t>
            </w:r>
            <w:r w:rsidR="00C11423" w:rsidRPr="00D97BF0">
              <w:rPr>
                <w:rFonts w:ascii="Times New Roman" w:eastAsia="Calibri" w:hAnsi="Times New Roman" w:cs="Times New Roman"/>
                <w:b/>
                <w:bCs/>
                <w:i/>
                <w:iCs/>
                <w:sz w:val="20"/>
                <w:szCs w:val="20"/>
                <w:lang w:bidi="ar-IQ"/>
              </w:rPr>
              <w:t>kl</w:t>
            </w:r>
            <w:proofErr w:type="spellEnd"/>
          </w:p>
        </w:tc>
        <w:tc>
          <w:tcPr>
            <w:tcW w:w="1242" w:type="dxa"/>
            <w:tcBorders>
              <w:top w:val="thinThickSmallGap" w:sz="24" w:space="0" w:color="auto"/>
              <w:right w:val="thinThickSmallGap" w:sz="24" w:space="0" w:color="auto"/>
            </w:tcBorders>
            <w:shd w:val="clear" w:color="auto" w:fill="D9D9D9"/>
            <w:vAlign w:val="center"/>
          </w:tcPr>
          <w:p w:rsidR="00C11423" w:rsidRPr="00D97BF0" w:rsidRDefault="00964B71" w:rsidP="00E2361D">
            <w:pPr>
              <w:bidi w:val="0"/>
              <w:spacing w:after="0" w:line="360" w:lineRule="auto"/>
              <w:rPr>
                <w:rFonts w:ascii="Times New Roman" w:eastAsia="Calibri" w:hAnsi="Times New Roman" w:cs="Times New Roman"/>
                <w:b/>
                <w:bCs/>
                <w:i/>
                <w:iCs/>
                <w:sz w:val="20"/>
                <w:szCs w:val="20"/>
                <w:lang w:bidi="ar-IQ"/>
              </w:rPr>
            </w:pPr>
            <w:r w:rsidRPr="00D97BF0">
              <w:rPr>
                <w:rFonts w:ascii="Times New Roman" w:eastAsia="Calibri" w:hAnsi="Times New Roman" w:cs="Times New Roman"/>
                <w:b/>
                <w:bCs/>
                <w:i/>
                <w:iCs/>
                <w:sz w:val="20"/>
                <w:szCs w:val="20"/>
                <w:lang w:bidi="ar-IQ"/>
              </w:rPr>
              <w:t>condition</w:t>
            </w:r>
          </w:p>
        </w:tc>
      </w:tr>
      <w:tr w:rsidR="00C11423" w:rsidRPr="00F666E2" w:rsidTr="00F67731">
        <w:trPr>
          <w:trHeight w:val="352"/>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6.31062E+14</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291</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0.000528</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0.939</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39.807</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rtl/>
                <w:lang w:bidi="ar-IQ"/>
              </w:rPr>
            </w:pPr>
            <w:r w:rsidRPr="00EE0C6E">
              <w:rPr>
                <w:rFonts w:ascii="Times New Roman" w:eastAsia="Calibri" w:hAnsi="Times New Roman" w:cs="Times New Roman"/>
                <w:b/>
                <w:bCs/>
                <w:sz w:val="20"/>
                <w:szCs w:val="20"/>
                <w:lang w:bidi="ar-IQ"/>
              </w:rPr>
              <w:t>213</w:t>
            </w:r>
          </w:p>
        </w:tc>
        <w:tc>
          <w:tcPr>
            <w:tcW w:w="1242" w:type="dxa"/>
            <w:vMerge w:val="restart"/>
            <w:tcBorders>
              <w:top w:val="nil"/>
              <w:right w:val="thinThickSmallGap" w:sz="24" w:space="0" w:color="auto"/>
            </w:tcBorders>
            <w:shd w:val="clear" w:color="auto" w:fill="A6A6A6"/>
            <w:vAlign w:val="center"/>
          </w:tcPr>
          <w:p w:rsidR="00C11423" w:rsidRPr="00C11423" w:rsidRDefault="00C11423" w:rsidP="00E2361D">
            <w:pPr>
              <w:bidi w:val="0"/>
              <w:spacing w:after="0" w:line="360" w:lineRule="auto"/>
              <w:rPr>
                <w:rFonts w:ascii="Times New Roman" w:eastAsia="Calibri" w:hAnsi="Times New Roman" w:cs="Times New Roman"/>
                <w:b/>
                <w:bCs/>
                <w:i/>
                <w:iCs/>
                <w:sz w:val="24"/>
                <w:szCs w:val="24"/>
                <w:lang w:bidi="ar-IQ"/>
              </w:rPr>
            </w:pPr>
            <w:r w:rsidRPr="00C11423">
              <w:rPr>
                <w:rFonts w:ascii="Times New Roman" w:eastAsia="Calibri" w:hAnsi="Times New Roman" w:cs="Times New Roman"/>
                <w:b/>
                <w:bCs/>
                <w:i/>
                <w:iCs/>
                <w:sz w:val="24"/>
                <w:szCs w:val="24"/>
                <w:lang w:bidi="ar-IQ"/>
              </w:rPr>
              <w:t>light</w:t>
            </w:r>
          </w:p>
          <w:p w:rsidR="00C11423" w:rsidRPr="009F4BD6" w:rsidRDefault="00C11423" w:rsidP="00E2361D">
            <w:pPr>
              <w:bidi w:val="0"/>
              <w:spacing w:after="0" w:line="360" w:lineRule="auto"/>
              <w:rPr>
                <w:rFonts w:ascii="Times New Roman" w:eastAsia="Calibri" w:hAnsi="Times New Roman" w:cs="Times New Roman"/>
                <w:b/>
                <w:bCs/>
                <w:i/>
                <w:iCs/>
                <w:sz w:val="28"/>
                <w:szCs w:val="28"/>
                <w:lang w:bidi="ar-IQ"/>
              </w:rPr>
            </w:pPr>
          </w:p>
        </w:tc>
      </w:tr>
      <w:tr w:rsidR="00C11423" w:rsidRPr="00F666E2" w:rsidTr="00F67731">
        <w:trPr>
          <w:trHeight w:val="271"/>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2.89853E+15</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623</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0.004019</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2.395</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18.574</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002</w:t>
            </w:r>
          </w:p>
        </w:tc>
        <w:tc>
          <w:tcPr>
            <w:tcW w:w="1242" w:type="dxa"/>
            <w:vMerge/>
            <w:tcBorders>
              <w:top w:val="nil"/>
              <w:right w:val="thinThickSmallGap" w:sz="24" w:space="0" w:color="auto"/>
            </w:tcBorders>
            <w:shd w:val="clear" w:color="auto" w:fill="A6A6A6"/>
            <w:vAlign w:val="center"/>
          </w:tcPr>
          <w:p w:rsidR="00C11423" w:rsidRPr="00F666E2" w:rsidRDefault="00C11423" w:rsidP="00E2361D">
            <w:pPr>
              <w:bidi w:val="0"/>
              <w:spacing w:after="0" w:line="360" w:lineRule="auto"/>
              <w:rPr>
                <w:rFonts w:ascii="Times New Roman" w:eastAsia="Calibri" w:hAnsi="Times New Roman" w:cs="Times New Roman"/>
                <w:i/>
                <w:iCs/>
                <w:rtl/>
                <w:lang w:bidi="ar-IQ"/>
              </w:rPr>
            </w:pPr>
          </w:p>
        </w:tc>
      </w:tr>
      <w:tr w:rsidR="00C11423" w:rsidRPr="00F666E2" w:rsidTr="00F67731">
        <w:trPr>
          <w:trHeight w:val="276"/>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2.80714E+15</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614</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0.002274</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0.777</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18.874</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102</w:t>
            </w:r>
          </w:p>
        </w:tc>
        <w:tc>
          <w:tcPr>
            <w:tcW w:w="1242" w:type="dxa"/>
            <w:vMerge/>
            <w:tcBorders>
              <w:top w:val="nil"/>
              <w:right w:val="thinThickSmallGap" w:sz="24" w:space="0" w:color="auto"/>
            </w:tcBorders>
            <w:shd w:val="clear" w:color="auto" w:fill="A6A6A6"/>
            <w:vAlign w:val="center"/>
          </w:tcPr>
          <w:p w:rsidR="00C11423" w:rsidRPr="00F666E2" w:rsidRDefault="00C11423" w:rsidP="00E2361D">
            <w:pPr>
              <w:bidi w:val="0"/>
              <w:spacing w:after="0" w:line="360" w:lineRule="auto"/>
              <w:rPr>
                <w:rFonts w:ascii="Times New Roman" w:eastAsia="Calibri" w:hAnsi="Times New Roman" w:cs="Times New Roman"/>
                <w:i/>
                <w:iCs/>
                <w:rtl/>
                <w:lang w:bidi="ar-IQ"/>
              </w:rPr>
            </w:pPr>
          </w:p>
        </w:tc>
      </w:tr>
      <w:tr w:rsidR="00C11423" w:rsidRPr="00F666E2" w:rsidTr="00F67731">
        <w:trPr>
          <w:trHeight w:val="85"/>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i/>
                <w:iCs/>
                <w:rtl/>
                <w:lang w:bidi="ar-IQ"/>
              </w:rPr>
            </w:pP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i/>
                <w:iCs/>
                <w:rtl/>
                <w:lang w:bidi="ar-IQ"/>
              </w:rPr>
            </w:pP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rtl/>
                <w:lang w:bidi="ar-IQ"/>
              </w:rPr>
            </w:pP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i/>
                <w:iCs/>
                <w:rtl/>
                <w:lang w:bidi="ar-IQ"/>
              </w:rPr>
            </w:pP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i/>
                <w:iCs/>
                <w:rtl/>
                <w:lang w:bidi="ar-IQ"/>
              </w:rPr>
            </w:pP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8"/>
                <w:szCs w:val="28"/>
                <w:rtl/>
                <w:lang w:bidi="ar-IQ"/>
              </w:rPr>
            </w:pPr>
          </w:p>
        </w:tc>
        <w:tc>
          <w:tcPr>
            <w:tcW w:w="1242" w:type="dxa"/>
            <w:vMerge/>
            <w:tcBorders>
              <w:top w:val="nil"/>
              <w:right w:val="thinThickSmallGap" w:sz="24" w:space="0" w:color="auto"/>
            </w:tcBorders>
            <w:shd w:val="clear" w:color="auto" w:fill="A6A6A6"/>
            <w:vAlign w:val="center"/>
          </w:tcPr>
          <w:p w:rsidR="00C11423" w:rsidRPr="00F666E2" w:rsidRDefault="00C11423" w:rsidP="00E2361D">
            <w:pPr>
              <w:bidi w:val="0"/>
              <w:spacing w:after="0" w:line="360" w:lineRule="auto"/>
              <w:rPr>
                <w:rFonts w:ascii="Times New Roman" w:eastAsia="Calibri" w:hAnsi="Times New Roman" w:cs="Times New Roman"/>
                <w:b/>
                <w:bCs/>
                <w:i/>
                <w:iCs/>
                <w:sz w:val="28"/>
                <w:szCs w:val="28"/>
                <w:lang w:bidi="ar-IQ"/>
              </w:rPr>
            </w:pPr>
          </w:p>
        </w:tc>
      </w:tr>
      <w:tr w:rsidR="00C11423" w:rsidRPr="00F666E2" w:rsidTr="00F67731">
        <w:trPr>
          <w:trHeight w:val="227"/>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1.11745E+14</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209</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0.00076</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3.085</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94.5</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002</w:t>
            </w:r>
          </w:p>
        </w:tc>
        <w:tc>
          <w:tcPr>
            <w:tcW w:w="1242" w:type="dxa"/>
            <w:vMerge w:val="restart"/>
            <w:tcBorders>
              <w:top w:val="nil"/>
              <w:right w:val="thinThickSmallGap" w:sz="24" w:space="0" w:color="auto"/>
            </w:tcBorders>
            <w:shd w:val="clear" w:color="auto" w:fill="A6A6A6"/>
            <w:vAlign w:val="center"/>
          </w:tcPr>
          <w:p w:rsidR="00C11423" w:rsidRPr="00C11423" w:rsidRDefault="007E0C5F" w:rsidP="00E2361D">
            <w:pPr>
              <w:bidi w:val="0"/>
              <w:spacing w:after="0" w:line="360" w:lineRule="auto"/>
              <w:rPr>
                <w:rFonts w:ascii="Times New Roman" w:eastAsia="Calibri" w:hAnsi="Times New Roman" w:cs="Times New Roman"/>
                <w:b/>
                <w:bCs/>
                <w:i/>
                <w:iCs/>
                <w:sz w:val="24"/>
                <w:szCs w:val="24"/>
                <w:lang w:bidi="ar-IQ"/>
              </w:rPr>
            </w:pPr>
            <w:r>
              <w:rPr>
                <w:rFonts w:ascii="Times New Roman" w:eastAsia="Calibri" w:hAnsi="Times New Roman" w:cs="Times New Roman"/>
                <w:b/>
                <w:bCs/>
                <w:i/>
                <w:iCs/>
                <w:sz w:val="24"/>
                <w:szCs w:val="24"/>
                <w:lang w:bidi="ar-IQ"/>
              </w:rPr>
              <w:t>dark</w:t>
            </w:r>
          </w:p>
        </w:tc>
      </w:tr>
      <w:tr w:rsidR="00C11423" w:rsidRPr="00F666E2" w:rsidTr="00F67731">
        <w:trPr>
          <w:trHeight w:val="285"/>
        </w:trPr>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1.6435E+14</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254</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0.00047</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1.263</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78.0</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103</w:t>
            </w:r>
          </w:p>
        </w:tc>
        <w:tc>
          <w:tcPr>
            <w:tcW w:w="1242" w:type="dxa"/>
            <w:vMerge/>
            <w:tcBorders>
              <w:top w:val="nil"/>
              <w:right w:val="thinThickSmallGap" w:sz="24" w:space="0" w:color="auto"/>
            </w:tcBorders>
            <w:shd w:val="clear" w:color="auto" w:fill="A6A6A6"/>
            <w:vAlign w:val="center"/>
          </w:tcPr>
          <w:p w:rsidR="00C11423" w:rsidRPr="00F666E2" w:rsidRDefault="00C11423" w:rsidP="00E2361D">
            <w:pPr>
              <w:bidi w:val="0"/>
              <w:spacing w:after="0" w:line="360" w:lineRule="auto"/>
              <w:rPr>
                <w:rFonts w:ascii="Times New Roman" w:eastAsia="Calibri" w:hAnsi="Times New Roman" w:cs="Times New Roman"/>
                <w:i/>
                <w:iCs/>
                <w:rtl/>
                <w:lang w:bidi="ar-IQ"/>
              </w:rPr>
            </w:pPr>
          </w:p>
        </w:tc>
      </w:tr>
      <w:tr w:rsidR="00C11423" w:rsidRPr="00F666E2" w:rsidTr="00F67731">
        <w:tc>
          <w:tcPr>
            <w:tcW w:w="1610" w:type="dxa"/>
            <w:tcBorders>
              <w:left w:val="thinThickSmallGap" w:sz="24" w:space="0" w:color="auto"/>
            </w:tcBorders>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3.81673E+13</w:t>
            </w:r>
          </w:p>
        </w:tc>
        <w:tc>
          <w:tcPr>
            <w:tcW w:w="992"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122</w:t>
            </w:r>
          </w:p>
        </w:tc>
        <w:tc>
          <w:tcPr>
            <w:tcW w:w="1276"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0.00029</w:t>
            </w:r>
          </w:p>
        </w:tc>
        <w:tc>
          <w:tcPr>
            <w:tcW w:w="850" w:type="dxa"/>
            <w:vAlign w:val="center"/>
          </w:tcPr>
          <w:p w:rsidR="00C11423" w:rsidRPr="00EE0C6E" w:rsidRDefault="00C11423" w:rsidP="00E2361D">
            <w:pPr>
              <w:bidi w:val="0"/>
              <w:spacing w:after="0" w:line="360" w:lineRule="auto"/>
              <w:rPr>
                <w:rFonts w:ascii="Times New Roman" w:eastAsia="Calibri" w:hAnsi="Times New Roman" w:cs="Times New Roman"/>
                <w:b/>
                <w:bCs/>
                <w:i/>
                <w:iCs/>
                <w:sz w:val="20"/>
                <w:szCs w:val="20"/>
                <w:lang w:bidi="ar-IQ"/>
              </w:rPr>
            </w:pPr>
            <w:r w:rsidRPr="00EE0C6E">
              <w:rPr>
                <w:rFonts w:ascii="Times New Roman" w:eastAsia="Calibri" w:hAnsi="Times New Roman" w:cs="Times New Roman"/>
                <w:b/>
                <w:bCs/>
                <w:i/>
                <w:iCs/>
                <w:sz w:val="20"/>
                <w:szCs w:val="20"/>
                <w:lang w:bidi="ar-IQ"/>
              </w:rPr>
              <w:t>4.036</w:t>
            </w:r>
          </w:p>
        </w:tc>
        <w:tc>
          <w:tcPr>
            <w:tcW w:w="1134" w:type="dxa"/>
            <w:vAlign w:val="center"/>
          </w:tcPr>
          <w:p w:rsidR="00C11423" w:rsidRPr="00EE0C6E" w:rsidRDefault="00C11423" w:rsidP="00E2361D">
            <w:pPr>
              <w:bidi w:val="0"/>
              <w:spacing w:after="0" w:line="360" w:lineRule="auto"/>
              <w:rPr>
                <w:rFonts w:ascii="Times New Roman" w:eastAsia="Calibri" w:hAnsi="Times New Roman" w:cs="Times New Roman"/>
                <w:b/>
                <w:bCs/>
                <w:color w:val="000000"/>
                <w:sz w:val="20"/>
                <w:szCs w:val="20"/>
              </w:rPr>
            </w:pPr>
            <w:r w:rsidRPr="00EE0C6E">
              <w:rPr>
                <w:rFonts w:ascii="Times New Roman" w:eastAsia="Calibri" w:hAnsi="Times New Roman" w:cs="Times New Roman"/>
                <w:b/>
                <w:bCs/>
                <w:color w:val="000000"/>
                <w:sz w:val="20"/>
                <w:szCs w:val="20"/>
              </w:rPr>
              <w:t>161</w:t>
            </w:r>
          </w:p>
        </w:tc>
        <w:tc>
          <w:tcPr>
            <w:tcW w:w="709" w:type="dxa"/>
            <w:vAlign w:val="center"/>
          </w:tcPr>
          <w:p w:rsidR="00C11423" w:rsidRPr="00EE0C6E" w:rsidRDefault="00C11423" w:rsidP="00E2361D">
            <w:pPr>
              <w:bidi w:val="0"/>
              <w:spacing w:after="0" w:line="360" w:lineRule="auto"/>
              <w:rPr>
                <w:rFonts w:ascii="Times New Roman" w:eastAsia="Calibri" w:hAnsi="Times New Roman" w:cs="Times New Roman"/>
                <w:b/>
                <w:bCs/>
                <w:sz w:val="20"/>
                <w:szCs w:val="20"/>
                <w:lang w:bidi="ar-IQ"/>
              </w:rPr>
            </w:pPr>
            <w:r w:rsidRPr="00EE0C6E">
              <w:rPr>
                <w:rFonts w:ascii="Times New Roman" w:eastAsia="Calibri" w:hAnsi="Times New Roman" w:cs="Times New Roman"/>
                <w:b/>
                <w:bCs/>
                <w:sz w:val="20"/>
                <w:szCs w:val="20"/>
                <w:lang w:bidi="ar-IQ"/>
              </w:rPr>
              <w:t>101</w:t>
            </w:r>
          </w:p>
        </w:tc>
        <w:tc>
          <w:tcPr>
            <w:tcW w:w="1242" w:type="dxa"/>
            <w:vMerge/>
            <w:tcBorders>
              <w:top w:val="nil"/>
              <w:right w:val="thinThickSmallGap" w:sz="24" w:space="0" w:color="auto"/>
            </w:tcBorders>
            <w:shd w:val="clear" w:color="auto" w:fill="A6A6A6"/>
            <w:vAlign w:val="center"/>
          </w:tcPr>
          <w:p w:rsidR="00C11423" w:rsidRPr="00F666E2" w:rsidRDefault="00C11423" w:rsidP="00E2361D">
            <w:pPr>
              <w:bidi w:val="0"/>
              <w:spacing w:after="0" w:line="360" w:lineRule="auto"/>
              <w:rPr>
                <w:rFonts w:ascii="Times New Roman" w:eastAsia="Calibri" w:hAnsi="Times New Roman" w:cs="Times New Roman"/>
                <w:i/>
                <w:iCs/>
                <w:rtl/>
                <w:lang w:bidi="ar-IQ"/>
              </w:rPr>
            </w:pPr>
          </w:p>
        </w:tc>
      </w:tr>
    </w:tbl>
    <w:p w:rsidR="00D249CF" w:rsidRDefault="00D249CF" w:rsidP="00E2361D">
      <w:pPr>
        <w:bidi w:val="0"/>
        <w:rPr>
          <w:rFonts w:asciiTheme="majorBidi" w:hAnsiTheme="majorBidi" w:cstheme="majorBidi"/>
          <w:b/>
          <w:bCs/>
          <w:sz w:val="28"/>
          <w:szCs w:val="28"/>
          <w:lang w:bidi="ar-IQ"/>
        </w:rPr>
      </w:pPr>
    </w:p>
    <w:p w:rsidR="00C11423" w:rsidRPr="00320B2E" w:rsidRDefault="00C936C7" w:rsidP="00E2361D">
      <w:pPr>
        <w:bidi w:val="0"/>
        <w:rPr>
          <w:rFonts w:asciiTheme="majorBidi" w:hAnsiTheme="majorBidi" w:cstheme="majorBidi"/>
          <w:b/>
          <w:bCs/>
          <w:sz w:val="20"/>
          <w:szCs w:val="20"/>
          <w:lang w:bidi="ar-IQ"/>
        </w:rPr>
      </w:pPr>
      <w:r w:rsidRPr="00320B2E">
        <w:rPr>
          <w:rFonts w:asciiTheme="majorBidi" w:hAnsiTheme="majorBidi" w:cstheme="majorBidi"/>
          <w:b/>
          <w:bCs/>
          <w:sz w:val="20"/>
          <w:szCs w:val="20"/>
          <w:lang w:bidi="ar-IQ"/>
        </w:rPr>
        <w:t xml:space="preserve"> 3-2 </w:t>
      </w:r>
      <w:r w:rsidR="00131BB9" w:rsidRPr="00320B2E">
        <w:rPr>
          <w:rFonts w:asciiTheme="majorBidi" w:hAnsiTheme="majorBidi" w:cstheme="majorBidi"/>
          <w:b/>
          <w:bCs/>
          <w:sz w:val="20"/>
          <w:szCs w:val="20"/>
          <w:lang w:bidi="ar-IQ"/>
        </w:rPr>
        <w:t>Optical properties</w:t>
      </w:r>
    </w:p>
    <w:p w:rsidR="00B7687C" w:rsidRDefault="00131BB9" w:rsidP="00E2361D">
      <w:pPr>
        <w:bidi w:val="0"/>
        <w:spacing w:line="360" w:lineRule="auto"/>
        <w:rPr>
          <w:rFonts w:asciiTheme="majorBidi" w:hAnsiTheme="majorBidi" w:cstheme="majorBidi"/>
          <w:b/>
          <w:bCs/>
          <w:sz w:val="20"/>
          <w:szCs w:val="20"/>
          <w:lang w:bidi="ar-IQ"/>
        </w:rPr>
      </w:pPr>
      <w:r w:rsidRPr="00320B2E">
        <w:rPr>
          <w:rFonts w:asciiTheme="majorBidi" w:hAnsiTheme="majorBidi" w:cstheme="majorBidi"/>
          <w:sz w:val="20"/>
          <w:szCs w:val="20"/>
        </w:rPr>
        <w:t xml:space="preserve">  </w:t>
      </w:r>
      <w:r w:rsidR="009E23B0" w:rsidRPr="00320B2E">
        <w:rPr>
          <w:rFonts w:asciiTheme="majorBidi" w:hAnsiTheme="majorBidi" w:cstheme="majorBidi"/>
          <w:sz w:val="20"/>
          <w:szCs w:val="20"/>
        </w:rPr>
        <w:t xml:space="preserve">                 s</w:t>
      </w:r>
      <w:r w:rsidRPr="00320B2E">
        <w:rPr>
          <w:rFonts w:asciiTheme="majorBidi" w:hAnsiTheme="majorBidi" w:cstheme="majorBidi"/>
          <w:sz w:val="20"/>
          <w:szCs w:val="20"/>
        </w:rPr>
        <w:t>hows  the  spectral  transmittances  for film deposited at different</w:t>
      </w:r>
      <w:r w:rsidR="009E23B0" w:rsidRPr="00320B2E">
        <w:rPr>
          <w:rFonts w:asciiTheme="majorBidi" w:hAnsiTheme="majorBidi" w:cstheme="majorBidi"/>
          <w:sz w:val="20"/>
          <w:szCs w:val="20"/>
        </w:rPr>
        <w:t xml:space="preserve"> </w:t>
      </w:r>
      <w:r w:rsidRPr="00320B2E">
        <w:rPr>
          <w:rFonts w:asciiTheme="majorBidi" w:hAnsiTheme="majorBidi" w:cstheme="majorBidi"/>
          <w:sz w:val="20"/>
          <w:szCs w:val="20"/>
        </w:rPr>
        <w:t xml:space="preserve"> conditions,</w:t>
      </w:r>
      <w:r w:rsidR="004C7C21" w:rsidRPr="00320B2E">
        <w:rPr>
          <w:rFonts w:asciiTheme="majorBidi" w:hAnsiTheme="majorBidi" w:cstheme="majorBidi"/>
          <w:sz w:val="20"/>
          <w:szCs w:val="20"/>
        </w:rPr>
        <w:t xml:space="preserve"> In figure(2), sharp increasing starts around (≈550-580nm). show that the transmittances of film deposited in dark having lower transmission and this due to the bigger grain size,</w:t>
      </w:r>
      <w:r w:rsidR="009B6B97" w:rsidRPr="00320B2E">
        <w:rPr>
          <w:rFonts w:asciiTheme="majorBidi" w:hAnsiTheme="majorBidi" w:cstheme="majorBidi"/>
          <w:sz w:val="20"/>
          <w:szCs w:val="20"/>
        </w:rPr>
        <w:t xml:space="preserve"> Optical band gap value was deduced from the extrapolated intercept of (α </w:t>
      </w:r>
      <w:proofErr w:type="spellStart"/>
      <w:r w:rsidR="009B6B97" w:rsidRPr="00320B2E">
        <w:rPr>
          <w:rFonts w:asciiTheme="majorBidi" w:hAnsiTheme="majorBidi" w:cstheme="majorBidi"/>
          <w:sz w:val="20"/>
          <w:szCs w:val="20"/>
        </w:rPr>
        <w:t>hv</w:t>
      </w:r>
      <w:proofErr w:type="spellEnd"/>
      <w:r w:rsidR="009B6B97" w:rsidRPr="00320B2E">
        <w:rPr>
          <w:rFonts w:asciiTheme="majorBidi" w:hAnsiTheme="majorBidi" w:cstheme="majorBidi"/>
          <w:sz w:val="20"/>
          <w:szCs w:val="20"/>
        </w:rPr>
        <w:t>)</w:t>
      </w:r>
      <w:r w:rsidR="009B6B97" w:rsidRPr="00320B2E">
        <w:rPr>
          <w:rFonts w:asciiTheme="majorBidi" w:hAnsiTheme="majorBidi" w:cstheme="majorBidi"/>
          <w:sz w:val="20"/>
          <w:szCs w:val="20"/>
          <w:vertAlign w:val="superscript"/>
        </w:rPr>
        <w:t>2</w:t>
      </w:r>
      <w:r w:rsidR="009B6B97" w:rsidRPr="00320B2E">
        <w:rPr>
          <w:rFonts w:asciiTheme="majorBidi" w:hAnsiTheme="majorBidi" w:cstheme="majorBidi"/>
          <w:sz w:val="20"/>
          <w:szCs w:val="20"/>
        </w:rPr>
        <w:t xml:space="preserve"> versus (</w:t>
      </w:r>
      <w:proofErr w:type="spellStart"/>
      <w:r w:rsidR="009B6B97" w:rsidRPr="00320B2E">
        <w:rPr>
          <w:rFonts w:asciiTheme="majorBidi" w:hAnsiTheme="majorBidi" w:cstheme="majorBidi"/>
          <w:sz w:val="20"/>
          <w:szCs w:val="20"/>
        </w:rPr>
        <w:t>hv</w:t>
      </w:r>
      <w:proofErr w:type="spellEnd"/>
      <w:r w:rsidR="009B6B97" w:rsidRPr="00320B2E">
        <w:rPr>
          <w:rFonts w:asciiTheme="majorBidi" w:hAnsiTheme="majorBidi" w:cstheme="majorBidi"/>
          <w:sz w:val="20"/>
          <w:szCs w:val="20"/>
        </w:rPr>
        <w:t>). Absorption coefficient (α) was calculated from the</w:t>
      </w:r>
      <w:r w:rsidR="009E23B0" w:rsidRPr="00320B2E">
        <w:rPr>
          <w:rFonts w:asciiTheme="majorBidi" w:hAnsiTheme="majorBidi" w:cstheme="majorBidi"/>
          <w:sz w:val="20"/>
          <w:szCs w:val="20"/>
        </w:rPr>
        <w:t xml:space="preserve"> t</w:t>
      </w:r>
      <w:r w:rsidR="009B6B97" w:rsidRPr="00320B2E">
        <w:rPr>
          <w:rFonts w:asciiTheme="majorBidi" w:hAnsiTheme="majorBidi" w:cstheme="majorBidi"/>
          <w:sz w:val="20"/>
          <w:szCs w:val="20"/>
        </w:rPr>
        <w:t>ransmission spectra using Beer-lamberts law [15]. α= 1/d lin1/T Where α: the absorption coefficient d: film thickness T: transmission of the film</w:t>
      </w:r>
      <w:r w:rsidR="009B6B97" w:rsidRPr="00320B2E">
        <w:rPr>
          <w:rFonts w:asciiTheme="majorBidi" w:hAnsiTheme="majorBidi" w:cstheme="majorBidi"/>
          <w:b/>
          <w:bCs/>
          <w:sz w:val="20"/>
          <w:szCs w:val="20"/>
          <w:lang w:bidi="ar-IQ"/>
        </w:rPr>
        <w:t>.</w:t>
      </w:r>
      <w:r w:rsidRPr="00320B2E">
        <w:rPr>
          <w:rFonts w:asciiTheme="majorBidi" w:hAnsiTheme="majorBidi" w:cstheme="majorBidi"/>
          <w:sz w:val="20"/>
          <w:szCs w:val="20"/>
        </w:rPr>
        <w:t xml:space="preserve"> </w:t>
      </w:r>
    </w:p>
    <w:p w:rsidR="00B7687C" w:rsidRDefault="000D5D1E" w:rsidP="00E2361D">
      <w:pPr>
        <w:bidi w:val="0"/>
        <w:rPr>
          <w:rFonts w:asciiTheme="majorBidi" w:hAnsiTheme="majorBidi" w:cstheme="majorBidi"/>
          <w:b/>
          <w:bCs/>
          <w:sz w:val="32"/>
          <w:szCs w:val="32"/>
          <w:lang w:bidi="ar-IQ"/>
        </w:rPr>
      </w:pPr>
      <w:r w:rsidRPr="00B7687C">
        <w:rPr>
          <w:rFonts w:asciiTheme="majorBidi" w:hAnsiTheme="majorBidi" w:cstheme="majorBidi"/>
          <w:b/>
          <w:bCs/>
          <w:noProof/>
          <w:sz w:val="32"/>
          <w:szCs w:val="32"/>
        </w:rPr>
        <w:lastRenderedPageBreak/>
        <w:drawing>
          <wp:inline distT="0" distB="0" distL="0" distR="0">
            <wp:extent cx="4039235" cy="2085975"/>
            <wp:effectExtent l="19050" t="0" r="18415"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7687C" w:rsidRPr="004C7C21" w:rsidRDefault="004C7C21" w:rsidP="00E2361D">
      <w:pPr>
        <w:bidi w:val="0"/>
        <w:rPr>
          <w:rFonts w:asciiTheme="majorBidi" w:hAnsiTheme="majorBidi" w:cstheme="majorBidi"/>
          <w:sz w:val="20"/>
          <w:szCs w:val="20"/>
          <w:lang w:bidi="ar-IQ"/>
        </w:rPr>
      </w:pPr>
      <w:r w:rsidRPr="004C7C21">
        <w:rPr>
          <w:rFonts w:asciiTheme="majorBidi" w:hAnsiTheme="majorBidi" w:cstheme="majorBidi"/>
          <w:sz w:val="20"/>
          <w:szCs w:val="20"/>
          <w:lang w:bidi="ar-IQ"/>
        </w:rPr>
        <w:t>Fig(</w:t>
      </w:r>
      <w:r w:rsidR="00DA63D3">
        <w:rPr>
          <w:rFonts w:asciiTheme="majorBidi" w:hAnsiTheme="majorBidi" w:cstheme="majorBidi"/>
          <w:sz w:val="20"/>
          <w:szCs w:val="20"/>
          <w:lang w:bidi="ar-IQ"/>
        </w:rPr>
        <w:t>3</w:t>
      </w:r>
      <w:r w:rsidRPr="004C7C21">
        <w:rPr>
          <w:rFonts w:asciiTheme="majorBidi" w:hAnsiTheme="majorBidi" w:cstheme="majorBidi"/>
          <w:sz w:val="20"/>
          <w:szCs w:val="20"/>
          <w:lang w:bidi="ar-IQ"/>
        </w:rPr>
        <w:t>)</w:t>
      </w:r>
      <w:r w:rsidR="007E0C5F" w:rsidRPr="007E0C5F">
        <w:rPr>
          <w:rFonts w:asciiTheme="majorBidi" w:hAnsiTheme="majorBidi" w:cstheme="majorBidi"/>
          <w:sz w:val="20"/>
          <w:szCs w:val="20"/>
        </w:rPr>
        <w:t xml:space="preserve"> </w:t>
      </w:r>
      <w:r w:rsidR="007E0C5F" w:rsidRPr="00320B2E">
        <w:rPr>
          <w:rFonts w:asciiTheme="majorBidi" w:hAnsiTheme="majorBidi" w:cstheme="majorBidi"/>
          <w:sz w:val="20"/>
          <w:szCs w:val="20"/>
        </w:rPr>
        <w:t xml:space="preserve">spectral  transmittances  for film </w:t>
      </w:r>
      <w:r w:rsidR="007E0C5F">
        <w:rPr>
          <w:rFonts w:asciiTheme="majorBidi" w:hAnsiTheme="majorBidi" w:cstheme="majorBidi"/>
          <w:sz w:val="20"/>
          <w:szCs w:val="20"/>
        </w:rPr>
        <w:t xml:space="preserve"> HgI</w:t>
      </w:r>
      <w:r w:rsidR="007E0C5F" w:rsidRPr="007E0C5F">
        <w:rPr>
          <w:rFonts w:asciiTheme="majorBidi" w:hAnsiTheme="majorBidi" w:cstheme="majorBidi"/>
          <w:sz w:val="20"/>
          <w:szCs w:val="20"/>
          <w:vertAlign w:val="subscript"/>
        </w:rPr>
        <w:t>2</w:t>
      </w:r>
      <w:r w:rsidR="007E0C5F" w:rsidRPr="00320B2E">
        <w:rPr>
          <w:rFonts w:asciiTheme="majorBidi" w:hAnsiTheme="majorBidi" w:cstheme="majorBidi"/>
          <w:sz w:val="20"/>
          <w:szCs w:val="20"/>
        </w:rPr>
        <w:t>deposited at different  conditions</w:t>
      </w:r>
      <w:r w:rsidR="00D97BF0">
        <w:rPr>
          <w:rFonts w:asciiTheme="majorBidi" w:hAnsiTheme="majorBidi" w:cstheme="majorBidi"/>
          <w:sz w:val="20"/>
          <w:szCs w:val="20"/>
          <w:lang w:bidi="ar-IQ"/>
        </w:rPr>
        <w:t xml:space="preserve"> </w:t>
      </w:r>
      <w:r w:rsidR="007E0C5F">
        <w:rPr>
          <w:rFonts w:asciiTheme="majorBidi" w:hAnsiTheme="majorBidi" w:cstheme="majorBidi"/>
          <w:sz w:val="20"/>
          <w:szCs w:val="20"/>
          <w:lang w:bidi="ar-IQ"/>
        </w:rPr>
        <w:t>.</w:t>
      </w:r>
    </w:p>
    <w:p w:rsidR="00B7687C" w:rsidRDefault="00A76E46" w:rsidP="00E2361D">
      <w:pPr>
        <w:bidi w:val="0"/>
        <w:rPr>
          <w:rFonts w:asciiTheme="majorBidi" w:hAnsiTheme="majorBidi" w:cstheme="majorBidi"/>
          <w:b/>
          <w:bCs/>
          <w:sz w:val="32"/>
          <w:szCs w:val="32"/>
          <w:lang w:bidi="ar-IQ"/>
        </w:rPr>
      </w:pPr>
      <w:r w:rsidRPr="00A76E46">
        <w:rPr>
          <w:rFonts w:asciiTheme="majorBidi" w:hAnsiTheme="majorBidi" w:cstheme="majorBidi"/>
          <w:b/>
          <w:bCs/>
          <w:noProof/>
          <w:sz w:val="32"/>
          <w:szCs w:val="32"/>
        </w:rPr>
        <w:drawing>
          <wp:inline distT="0" distB="0" distL="0" distR="0">
            <wp:extent cx="4039235" cy="2049780"/>
            <wp:effectExtent l="19050" t="0" r="18415" b="762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7687C" w:rsidRPr="007E0C5F" w:rsidRDefault="00CC1B91" w:rsidP="00E2361D">
      <w:pPr>
        <w:bidi w:val="0"/>
        <w:rPr>
          <w:rFonts w:asciiTheme="majorBidi" w:hAnsiTheme="majorBidi" w:cstheme="majorBidi"/>
          <w:sz w:val="20"/>
          <w:szCs w:val="20"/>
          <w:lang w:bidi="ar-IQ"/>
        </w:rPr>
      </w:pPr>
      <w:r w:rsidRPr="007E0C5F">
        <w:rPr>
          <w:rFonts w:asciiTheme="majorBidi" w:hAnsiTheme="majorBidi" w:cstheme="majorBidi"/>
          <w:sz w:val="20"/>
          <w:szCs w:val="20"/>
          <w:lang w:bidi="ar-IQ"/>
        </w:rPr>
        <w:t>Fig(</w:t>
      </w:r>
      <w:r w:rsidR="00DA63D3">
        <w:rPr>
          <w:rFonts w:asciiTheme="majorBidi" w:hAnsiTheme="majorBidi" w:cstheme="majorBidi"/>
          <w:sz w:val="20"/>
          <w:szCs w:val="20"/>
          <w:lang w:bidi="ar-IQ"/>
        </w:rPr>
        <w:t>4</w:t>
      </w:r>
      <w:r w:rsidRPr="007E0C5F">
        <w:rPr>
          <w:rFonts w:asciiTheme="majorBidi" w:hAnsiTheme="majorBidi" w:cstheme="majorBidi"/>
          <w:sz w:val="20"/>
          <w:szCs w:val="20"/>
          <w:lang w:bidi="ar-IQ"/>
        </w:rPr>
        <w:t xml:space="preserve">) represent </w:t>
      </w:r>
      <w:r w:rsidR="00A76E46" w:rsidRPr="007E0C5F">
        <w:rPr>
          <w:rFonts w:asciiTheme="majorBidi" w:hAnsiTheme="majorBidi" w:cstheme="majorBidi"/>
          <w:sz w:val="20"/>
          <w:szCs w:val="20"/>
          <w:lang w:bidi="ar-IQ"/>
        </w:rPr>
        <w:t>(</w:t>
      </w:r>
      <w:proofErr w:type="spellStart"/>
      <w:r w:rsidR="00A76E46" w:rsidRPr="007E0C5F">
        <w:rPr>
          <w:rFonts w:asciiTheme="majorBidi" w:hAnsiTheme="majorBidi" w:cstheme="majorBidi"/>
          <w:sz w:val="20"/>
          <w:szCs w:val="20"/>
          <w:lang w:bidi="ar-IQ"/>
        </w:rPr>
        <w:t>αhν</w:t>
      </w:r>
      <w:proofErr w:type="spellEnd"/>
      <w:r w:rsidR="00A76E46" w:rsidRPr="007E0C5F">
        <w:rPr>
          <w:rFonts w:asciiTheme="majorBidi" w:hAnsiTheme="majorBidi" w:cstheme="majorBidi"/>
          <w:sz w:val="20"/>
          <w:szCs w:val="20"/>
          <w:lang w:bidi="ar-IQ"/>
        </w:rPr>
        <w:t>)</w:t>
      </w:r>
      <w:r w:rsidR="00A76E46" w:rsidRPr="007E0C5F">
        <w:rPr>
          <w:rFonts w:asciiTheme="majorBidi" w:hAnsiTheme="majorBidi" w:cstheme="majorBidi"/>
          <w:sz w:val="20"/>
          <w:szCs w:val="20"/>
          <w:vertAlign w:val="superscript"/>
          <w:lang w:bidi="ar-IQ"/>
        </w:rPr>
        <w:t>2</w:t>
      </w:r>
      <w:r w:rsidR="00A76E46" w:rsidRPr="007E0C5F">
        <w:rPr>
          <w:rFonts w:asciiTheme="majorBidi" w:hAnsiTheme="majorBidi" w:cstheme="majorBidi"/>
          <w:sz w:val="20"/>
          <w:szCs w:val="20"/>
          <w:lang w:bidi="ar-IQ"/>
        </w:rPr>
        <w:t xml:space="preserve"> versus (</w:t>
      </w:r>
      <w:proofErr w:type="spellStart"/>
      <w:r w:rsidR="00A76E46" w:rsidRPr="007E0C5F">
        <w:rPr>
          <w:rFonts w:asciiTheme="majorBidi" w:hAnsiTheme="majorBidi" w:cstheme="majorBidi"/>
          <w:sz w:val="20"/>
          <w:szCs w:val="20"/>
          <w:lang w:bidi="ar-IQ"/>
        </w:rPr>
        <w:t>hν</w:t>
      </w:r>
      <w:proofErr w:type="spellEnd"/>
      <w:r w:rsidR="00A76E46" w:rsidRPr="007E0C5F">
        <w:rPr>
          <w:rFonts w:asciiTheme="majorBidi" w:hAnsiTheme="majorBidi" w:cstheme="majorBidi"/>
          <w:sz w:val="20"/>
          <w:szCs w:val="20"/>
          <w:lang w:bidi="ar-IQ"/>
        </w:rPr>
        <w:t>)</w:t>
      </w:r>
    </w:p>
    <w:p w:rsidR="00CC1B91" w:rsidRDefault="00CC1B91" w:rsidP="00E2361D">
      <w:pPr>
        <w:bidi w:val="0"/>
        <w:rPr>
          <w:rFonts w:asciiTheme="majorBidi" w:hAnsiTheme="majorBidi" w:cstheme="majorBidi"/>
          <w:b/>
          <w:bCs/>
          <w:sz w:val="32"/>
          <w:szCs w:val="32"/>
          <w:lang w:bidi="ar-IQ"/>
        </w:rPr>
      </w:pPr>
      <w:r w:rsidRPr="00CC1B91">
        <w:rPr>
          <w:rFonts w:asciiTheme="majorBidi" w:hAnsiTheme="majorBidi" w:cstheme="majorBidi"/>
          <w:b/>
          <w:bCs/>
          <w:noProof/>
          <w:sz w:val="32"/>
          <w:szCs w:val="32"/>
        </w:rPr>
        <w:drawing>
          <wp:inline distT="0" distB="0" distL="0" distR="0">
            <wp:extent cx="4105275" cy="2066925"/>
            <wp:effectExtent l="19050" t="0" r="9525" b="0"/>
            <wp:docPr id="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7687C" w:rsidRPr="00DF4274" w:rsidRDefault="00CC1B91" w:rsidP="00E2361D">
      <w:pPr>
        <w:bidi w:val="0"/>
        <w:rPr>
          <w:rFonts w:asciiTheme="majorBidi" w:hAnsiTheme="majorBidi" w:cstheme="majorBidi"/>
          <w:sz w:val="20"/>
          <w:szCs w:val="20"/>
          <w:lang w:bidi="ar-IQ"/>
        </w:rPr>
      </w:pPr>
      <w:r w:rsidRPr="00DF4274">
        <w:rPr>
          <w:rFonts w:asciiTheme="majorBidi" w:hAnsiTheme="majorBidi" w:cstheme="majorBidi"/>
          <w:sz w:val="20"/>
          <w:szCs w:val="20"/>
          <w:lang w:bidi="ar-IQ"/>
        </w:rPr>
        <w:t>Fig(</w:t>
      </w:r>
      <w:r w:rsidR="00DA63D3">
        <w:rPr>
          <w:rFonts w:asciiTheme="majorBidi" w:hAnsiTheme="majorBidi" w:cstheme="majorBidi"/>
          <w:sz w:val="20"/>
          <w:szCs w:val="20"/>
          <w:lang w:bidi="ar-IQ"/>
        </w:rPr>
        <w:t>5</w:t>
      </w:r>
      <w:r w:rsidRPr="00DF4274">
        <w:rPr>
          <w:rFonts w:asciiTheme="majorBidi" w:hAnsiTheme="majorBidi" w:cstheme="majorBidi"/>
          <w:sz w:val="20"/>
          <w:szCs w:val="20"/>
          <w:lang w:bidi="ar-IQ"/>
        </w:rPr>
        <w:t>) represent (</w:t>
      </w:r>
      <w:proofErr w:type="spellStart"/>
      <w:r w:rsidRPr="00DF4274">
        <w:rPr>
          <w:rFonts w:asciiTheme="majorBidi" w:hAnsiTheme="majorBidi" w:cstheme="majorBidi"/>
          <w:sz w:val="20"/>
          <w:szCs w:val="20"/>
          <w:lang w:bidi="ar-IQ"/>
        </w:rPr>
        <w:t>αhν</w:t>
      </w:r>
      <w:proofErr w:type="spellEnd"/>
      <w:r w:rsidRPr="00DF4274">
        <w:rPr>
          <w:rFonts w:asciiTheme="majorBidi" w:hAnsiTheme="majorBidi" w:cstheme="majorBidi"/>
          <w:sz w:val="20"/>
          <w:szCs w:val="20"/>
          <w:lang w:bidi="ar-IQ"/>
        </w:rPr>
        <w:t>)</w:t>
      </w:r>
      <w:r w:rsidRPr="00DF4274">
        <w:rPr>
          <w:rFonts w:asciiTheme="majorBidi" w:hAnsiTheme="majorBidi" w:cstheme="majorBidi"/>
          <w:sz w:val="20"/>
          <w:szCs w:val="20"/>
          <w:vertAlign w:val="superscript"/>
          <w:lang w:bidi="ar-IQ"/>
        </w:rPr>
        <w:t>2</w:t>
      </w:r>
      <w:r w:rsidRPr="00DF4274">
        <w:rPr>
          <w:rFonts w:asciiTheme="majorBidi" w:hAnsiTheme="majorBidi" w:cstheme="majorBidi"/>
          <w:sz w:val="20"/>
          <w:szCs w:val="20"/>
          <w:lang w:bidi="ar-IQ"/>
        </w:rPr>
        <w:t xml:space="preserve"> versus (</w:t>
      </w:r>
      <w:proofErr w:type="spellStart"/>
      <w:r w:rsidRPr="00DF4274">
        <w:rPr>
          <w:rFonts w:asciiTheme="majorBidi" w:hAnsiTheme="majorBidi" w:cstheme="majorBidi"/>
          <w:sz w:val="20"/>
          <w:szCs w:val="20"/>
          <w:lang w:bidi="ar-IQ"/>
        </w:rPr>
        <w:t>hν</w:t>
      </w:r>
      <w:proofErr w:type="spellEnd"/>
      <w:r w:rsidRPr="00DF4274">
        <w:rPr>
          <w:rFonts w:asciiTheme="majorBidi" w:hAnsiTheme="majorBidi" w:cstheme="majorBidi"/>
          <w:sz w:val="20"/>
          <w:szCs w:val="20"/>
          <w:lang w:bidi="ar-IQ"/>
        </w:rPr>
        <w:t>)</w:t>
      </w:r>
    </w:p>
    <w:p w:rsidR="000D5D1E" w:rsidRPr="007E0C5F" w:rsidRDefault="000D5D1E" w:rsidP="00E2361D">
      <w:pPr>
        <w:bidi w:val="0"/>
        <w:rPr>
          <w:rFonts w:asciiTheme="majorBidi" w:hAnsiTheme="majorBidi" w:cstheme="majorBidi"/>
          <w:b/>
          <w:bCs/>
          <w:sz w:val="20"/>
          <w:szCs w:val="20"/>
          <w:lang w:bidi="ar-IQ"/>
        </w:rPr>
      </w:pPr>
      <w:r>
        <w:rPr>
          <w:rFonts w:asciiTheme="majorBidi" w:hAnsiTheme="majorBidi" w:cstheme="majorBidi"/>
          <w:b/>
          <w:bCs/>
          <w:sz w:val="28"/>
          <w:szCs w:val="28"/>
          <w:lang w:bidi="ar-IQ"/>
        </w:rPr>
        <w:t xml:space="preserve"> </w:t>
      </w:r>
      <w:r w:rsidRPr="007E0C5F">
        <w:rPr>
          <w:rFonts w:asciiTheme="majorBidi" w:hAnsiTheme="majorBidi" w:cstheme="majorBidi"/>
          <w:b/>
          <w:bCs/>
          <w:sz w:val="20"/>
          <w:szCs w:val="20"/>
          <w:lang w:bidi="ar-IQ"/>
        </w:rPr>
        <w:t xml:space="preserve">Electricity conductivity              </w:t>
      </w:r>
    </w:p>
    <w:p w:rsidR="000D5D1E" w:rsidRDefault="000D5D1E" w:rsidP="00E2361D">
      <w:pPr>
        <w:autoSpaceDE w:val="0"/>
        <w:autoSpaceDN w:val="0"/>
        <w:bidi w:val="0"/>
        <w:adjustRightInd w:val="0"/>
        <w:spacing w:after="0" w:line="240" w:lineRule="auto"/>
        <w:rPr>
          <w:rFonts w:asciiTheme="majorBidi" w:hAnsiTheme="majorBidi" w:cstheme="majorBidi"/>
          <w:sz w:val="20"/>
          <w:szCs w:val="20"/>
        </w:rPr>
      </w:pPr>
      <w:r w:rsidRPr="007E0C5F">
        <w:rPr>
          <w:rFonts w:asciiTheme="majorBidi" w:hAnsiTheme="majorBidi" w:cstheme="majorBidi"/>
          <w:sz w:val="20"/>
          <w:szCs w:val="20"/>
        </w:rPr>
        <w:t>The electrical conductivity was calculated from the measured electrical resistivity through the current – voltage characteristic.   ( Figure</w:t>
      </w:r>
      <w:r w:rsidR="00DA63D3">
        <w:rPr>
          <w:rFonts w:asciiTheme="majorBidi" w:hAnsiTheme="majorBidi" w:cstheme="majorBidi"/>
          <w:sz w:val="20"/>
          <w:szCs w:val="20"/>
        </w:rPr>
        <w:t>7-</w:t>
      </w:r>
      <w:r w:rsidRPr="007E0C5F">
        <w:rPr>
          <w:rFonts w:asciiTheme="majorBidi" w:hAnsiTheme="majorBidi" w:cstheme="majorBidi"/>
          <w:sz w:val="20"/>
          <w:szCs w:val="20"/>
        </w:rPr>
        <w:t>8) shows ohmic behavior of samples. The dark current of both deposition(dark,</w:t>
      </w:r>
      <w:r w:rsidR="00E641ED" w:rsidRPr="007E0C5F">
        <w:rPr>
          <w:rFonts w:asciiTheme="majorBidi" w:hAnsiTheme="majorBidi" w:cstheme="majorBidi"/>
          <w:sz w:val="20"/>
          <w:szCs w:val="20"/>
        </w:rPr>
        <w:t xml:space="preserve"> </w:t>
      </w:r>
      <w:r w:rsidRPr="007E0C5F">
        <w:rPr>
          <w:rFonts w:asciiTheme="majorBidi" w:hAnsiTheme="majorBidi" w:cstheme="majorBidi"/>
          <w:sz w:val="20"/>
          <w:szCs w:val="20"/>
        </w:rPr>
        <w:t>light) increased linearly with applied voltage. These currents are influenced by different factors as such as material purity and by the deposition method</w:t>
      </w:r>
      <w:r w:rsidR="00ED1F72">
        <w:rPr>
          <w:rFonts w:asciiTheme="majorBidi" w:hAnsiTheme="majorBidi" w:cstheme="majorBidi"/>
          <w:sz w:val="20"/>
          <w:szCs w:val="20"/>
        </w:rPr>
        <w:t>[16]</w:t>
      </w:r>
      <w:r w:rsidR="00DA63D3">
        <w:rPr>
          <w:rFonts w:asciiTheme="majorBidi" w:hAnsiTheme="majorBidi" w:cstheme="majorBidi"/>
          <w:sz w:val="20"/>
          <w:szCs w:val="20"/>
        </w:rPr>
        <w:t>.</w:t>
      </w:r>
      <w:r w:rsidR="009701C3">
        <w:rPr>
          <w:rFonts w:asciiTheme="majorBidi" w:hAnsiTheme="majorBidi" w:cstheme="majorBidi"/>
          <w:sz w:val="20"/>
          <w:szCs w:val="20"/>
        </w:rPr>
        <w:t xml:space="preserve"> </w:t>
      </w:r>
      <w:r w:rsidRPr="007E0C5F">
        <w:rPr>
          <w:rFonts w:asciiTheme="majorBidi" w:hAnsiTheme="majorBidi" w:cstheme="majorBidi"/>
          <w:sz w:val="20"/>
          <w:szCs w:val="20"/>
        </w:rPr>
        <w:t>the presence of defects and impurities in the starting material severely affect the devic</w:t>
      </w:r>
      <w:r w:rsidR="00ED1F72">
        <w:rPr>
          <w:rFonts w:asciiTheme="majorBidi" w:hAnsiTheme="majorBidi" w:cstheme="majorBidi"/>
          <w:sz w:val="20"/>
          <w:szCs w:val="20"/>
        </w:rPr>
        <w:t>e performance[17][18]</w:t>
      </w:r>
      <w:r w:rsidR="0080082A" w:rsidRPr="007E0C5F">
        <w:rPr>
          <w:rFonts w:asciiTheme="majorBidi" w:hAnsiTheme="majorBidi" w:cstheme="majorBidi"/>
          <w:sz w:val="20"/>
          <w:szCs w:val="20"/>
        </w:rPr>
        <w:t xml:space="preserve"> it is concluded that the dark current is lower for the sample deposited in dark, while deposition under illumination </w:t>
      </w:r>
      <w:r w:rsidR="0080082A" w:rsidRPr="007E0C5F">
        <w:rPr>
          <w:rFonts w:asciiTheme="majorBidi" w:hAnsiTheme="majorBidi" w:cstheme="majorBidi"/>
          <w:sz w:val="20"/>
          <w:szCs w:val="20"/>
        </w:rPr>
        <w:lastRenderedPageBreak/>
        <w:t>gives higher dark current. The low current value for samples deposited under dark is probably due to the influence of grain boundaries.</w:t>
      </w:r>
      <w:r w:rsidR="008847A4" w:rsidRPr="007E0C5F">
        <w:rPr>
          <w:rFonts w:asciiTheme="majorBidi" w:hAnsiTheme="majorBidi" w:cstheme="majorBidi"/>
          <w:sz w:val="20"/>
          <w:szCs w:val="20"/>
        </w:rPr>
        <w:t xml:space="preserve"> the grain size was found bigger under dark .hence  the density of their grain bounda</w:t>
      </w:r>
      <w:r w:rsidR="00EF1CF4" w:rsidRPr="007E0C5F">
        <w:rPr>
          <w:rFonts w:asciiTheme="majorBidi" w:hAnsiTheme="majorBidi" w:cstheme="majorBidi"/>
          <w:sz w:val="20"/>
          <w:szCs w:val="20"/>
        </w:rPr>
        <w:t>ries is lower</w:t>
      </w:r>
    </w:p>
    <w:p w:rsidR="007E0C5F" w:rsidRDefault="007E0C5F" w:rsidP="00E2361D">
      <w:pPr>
        <w:autoSpaceDE w:val="0"/>
        <w:autoSpaceDN w:val="0"/>
        <w:bidi w:val="0"/>
        <w:adjustRightInd w:val="0"/>
        <w:spacing w:after="0" w:line="240" w:lineRule="auto"/>
        <w:rPr>
          <w:rFonts w:asciiTheme="majorBidi" w:hAnsiTheme="majorBidi" w:cstheme="majorBidi"/>
          <w:sz w:val="20"/>
          <w:szCs w:val="20"/>
        </w:rPr>
      </w:pPr>
    </w:p>
    <w:p w:rsidR="007E0C5F" w:rsidRPr="007E0C5F" w:rsidRDefault="007E0C5F" w:rsidP="00E2361D">
      <w:pPr>
        <w:autoSpaceDE w:val="0"/>
        <w:autoSpaceDN w:val="0"/>
        <w:bidi w:val="0"/>
        <w:adjustRightInd w:val="0"/>
        <w:spacing w:after="0" w:line="240" w:lineRule="auto"/>
        <w:rPr>
          <w:rFonts w:asciiTheme="majorBidi" w:hAnsiTheme="majorBidi" w:cstheme="majorBidi"/>
          <w:sz w:val="20"/>
          <w:szCs w:val="20"/>
        </w:rPr>
      </w:pPr>
    </w:p>
    <w:p w:rsidR="00853369" w:rsidRDefault="00853369" w:rsidP="00E2361D">
      <w:pPr>
        <w:bidi w:val="0"/>
        <w:rPr>
          <w:rFonts w:asciiTheme="majorBidi" w:hAnsiTheme="majorBidi" w:cstheme="majorBidi"/>
          <w:b/>
          <w:bCs/>
          <w:sz w:val="28"/>
          <w:szCs w:val="28"/>
          <w:lang w:bidi="ar-IQ"/>
        </w:rPr>
      </w:pPr>
      <w:r>
        <w:rPr>
          <w:rFonts w:asciiTheme="majorBidi" w:hAnsiTheme="majorBidi" w:cstheme="majorBidi"/>
          <w:b/>
          <w:bCs/>
          <w:noProof/>
          <w:sz w:val="28"/>
          <w:szCs w:val="28"/>
        </w:rPr>
        <w:drawing>
          <wp:inline distT="0" distB="0" distL="0" distR="0">
            <wp:extent cx="4533900" cy="2247900"/>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4533900" cy="2247900"/>
                    </a:xfrm>
                    <a:prstGeom prst="rect">
                      <a:avLst/>
                    </a:prstGeom>
                    <a:noFill/>
                  </pic:spPr>
                </pic:pic>
              </a:graphicData>
            </a:graphic>
          </wp:inline>
        </w:drawing>
      </w:r>
    </w:p>
    <w:p w:rsidR="009A5903" w:rsidRPr="00401D80" w:rsidRDefault="009A5903" w:rsidP="00E2361D">
      <w:pPr>
        <w:bidi w:val="0"/>
        <w:spacing w:line="360" w:lineRule="auto"/>
        <w:rPr>
          <w:rFonts w:asciiTheme="majorBidi" w:hAnsiTheme="majorBidi" w:cstheme="majorBidi"/>
          <w:sz w:val="20"/>
          <w:szCs w:val="20"/>
        </w:rPr>
      </w:pPr>
      <w:r w:rsidRPr="00401D80">
        <w:rPr>
          <w:rFonts w:asciiTheme="majorBidi" w:hAnsiTheme="majorBidi" w:cstheme="majorBidi"/>
          <w:b/>
          <w:bCs/>
          <w:sz w:val="20"/>
          <w:szCs w:val="20"/>
        </w:rPr>
        <w:t>Figure (</w:t>
      </w:r>
      <w:r w:rsidR="00DA63D3" w:rsidRPr="00401D80">
        <w:rPr>
          <w:rFonts w:asciiTheme="majorBidi" w:hAnsiTheme="majorBidi" w:cstheme="majorBidi"/>
          <w:b/>
          <w:bCs/>
          <w:sz w:val="20"/>
          <w:szCs w:val="20"/>
        </w:rPr>
        <w:t>7</w:t>
      </w:r>
      <w:r w:rsidRPr="00401D80">
        <w:rPr>
          <w:rFonts w:asciiTheme="majorBidi" w:hAnsiTheme="majorBidi" w:cstheme="majorBidi"/>
          <w:b/>
          <w:bCs/>
          <w:sz w:val="20"/>
          <w:szCs w:val="20"/>
        </w:rPr>
        <w:t>): I-V characterization of HgI</w:t>
      </w:r>
      <w:r w:rsidRPr="00401D80">
        <w:rPr>
          <w:rFonts w:asciiTheme="majorBidi" w:hAnsiTheme="majorBidi" w:cstheme="majorBidi"/>
          <w:b/>
          <w:bCs/>
          <w:sz w:val="20"/>
          <w:szCs w:val="20"/>
          <w:vertAlign w:val="subscript"/>
        </w:rPr>
        <w:t xml:space="preserve">2 </w:t>
      </w:r>
      <w:r w:rsidRPr="00401D80">
        <w:rPr>
          <w:rFonts w:asciiTheme="majorBidi" w:hAnsiTheme="majorBidi" w:cstheme="majorBidi"/>
          <w:b/>
          <w:bCs/>
          <w:sz w:val="20"/>
          <w:szCs w:val="20"/>
        </w:rPr>
        <w:t>thick film under light</w:t>
      </w:r>
    </w:p>
    <w:p w:rsidR="009A5903" w:rsidRDefault="009A5903" w:rsidP="00E2361D">
      <w:pPr>
        <w:bidi w:val="0"/>
        <w:rPr>
          <w:rFonts w:asciiTheme="majorBidi" w:hAnsiTheme="majorBidi" w:cstheme="majorBidi"/>
          <w:b/>
          <w:bCs/>
          <w:sz w:val="28"/>
          <w:szCs w:val="28"/>
          <w:lang w:bidi="ar-IQ"/>
        </w:rPr>
      </w:pPr>
      <w:r>
        <w:rPr>
          <w:rFonts w:asciiTheme="majorBidi" w:hAnsiTheme="majorBidi" w:cstheme="majorBidi"/>
          <w:b/>
          <w:bCs/>
          <w:noProof/>
          <w:sz w:val="28"/>
          <w:szCs w:val="28"/>
        </w:rPr>
        <w:drawing>
          <wp:inline distT="0" distB="0" distL="0" distR="0">
            <wp:extent cx="4591050" cy="2152650"/>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4591685" cy="2152948"/>
                    </a:xfrm>
                    <a:prstGeom prst="rect">
                      <a:avLst/>
                    </a:prstGeom>
                    <a:noFill/>
                  </pic:spPr>
                </pic:pic>
              </a:graphicData>
            </a:graphic>
          </wp:inline>
        </w:drawing>
      </w:r>
    </w:p>
    <w:p w:rsidR="009A5903" w:rsidRPr="00401D80" w:rsidRDefault="009A5903" w:rsidP="00E2361D">
      <w:pPr>
        <w:bidi w:val="0"/>
        <w:spacing w:line="360" w:lineRule="auto"/>
        <w:rPr>
          <w:rFonts w:asciiTheme="majorBidi" w:hAnsiTheme="majorBidi" w:cstheme="majorBidi"/>
          <w:sz w:val="20"/>
          <w:szCs w:val="20"/>
        </w:rPr>
      </w:pPr>
      <w:r w:rsidRPr="00401D80">
        <w:rPr>
          <w:rFonts w:asciiTheme="majorBidi" w:hAnsiTheme="majorBidi" w:cstheme="majorBidi"/>
          <w:b/>
          <w:bCs/>
          <w:sz w:val="20"/>
          <w:szCs w:val="20"/>
        </w:rPr>
        <w:t>Figure (</w:t>
      </w:r>
      <w:r w:rsidR="00DA63D3" w:rsidRPr="00401D80">
        <w:rPr>
          <w:rFonts w:asciiTheme="majorBidi" w:hAnsiTheme="majorBidi" w:cstheme="majorBidi"/>
          <w:b/>
          <w:bCs/>
          <w:sz w:val="20"/>
          <w:szCs w:val="20"/>
        </w:rPr>
        <w:t>8</w:t>
      </w:r>
      <w:r w:rsidRPr="00401D80">
        <w:rPr>
          <w:rFonts w:asciiTheme="majorBidi" w:hAnsiTheme="majorBidi" w:cstheme="majorBidi"/>
          <w:b/>
          <w:bCs/>
          <w:sz w:val="20"/>
          <w:szCs w:val="20"/>
        </w:rPr>
        <w:t>): I-V characterization of HgI</w:t>
      </w:r>
      <w:r w:rsidRPr="00401D80">
        <w:rPr>
          <w:rFonts w:asciiTheme="majorBidi" w:hAnsiTheme="majorBidi" w:cstheme="majorBidi"/>
          <w:b/>
          <w:bCs/>
          <w:sz w:val="20"/>
          <w:szCs w:val="20"/>
          <w:vertAlign w:val="subscript"/>
        </w:rPr>
        <w:t xml:space="preserve">2 </w:t>
      </w:r>
      <w:r w:rsidRPr="00401D80">
        <w:rPr>
          <w:rFonts w:asciiTheme="majorBidi" w:hAnsiTheme="majorBidi" w:cstheme="majorBidi"/>
          <w:b/>
          <w:bCs/>
          <w:sz w:val="20"/>
          <w:szCs w:val="20"/>
        </w:rPr>
        <w:t>thick film under dark</w:t>
      </w:r>
    </w:p>
    <w:p w:rsidR="00D249CF" w:rsidRPr="00F15664" w:rsidRDefault="00D249CF" w:rsidP="00E2361D">
      <w:pPr>
        <w:bidi w:val="0"/>
        <w:rPr>
          <w:rFonts w:asciiTheme="majorBidi" w:hAnsiTheme="majorBidi" w:cstheme="majorBidi"/>
          <w:b/>
          <w:bCs/>
          <w:sz w:val="20"/>
          <w:szCs w:val="20"/>
          <w:lang w:bidi="ar-IQ"/>
        </w:rPr>
      </w:pPr>
      <w:r w:rsidRPr="00F15664">
        <w:rPr>
          <w:rFonts w:asciiTheme="majorBidi" w:hAnsiTheme="majorBidi" w:cstheme="majorBidi"/>
          <w:b/>
          <w:bCs/>
          <w:sz w:val="20"/>
          <w:szCs w:val="20"/>
          <w:lang w:bidi="ar-IQ"/>
        </w:rPr>
        <w:t>Table(3)the value of electrical properties of samples of thick film HgI</w:t>
      </w:r>
      <w:r w:rsidRPr="00F15664">
        <w:rPr>
          <w:rFonts w:asciiTheme="majorBidi" w:hAnsiTheme="majorBidi" w:cstheme="majorBidi"/>
          <w:b/>
          <w:bCs/>
          <w:sz w:val="20"/>
          <w:szCs w:val="20"/>
          <w:vertAlign w:val="subscript"/>
          <w:lang w:bidi="ar-IQ"/>
        </w:rPr>
        <w:t>2</w:t>
      </w:r>
    </w:p>
    <w:tbl>
      <w:tblPr>
        <w:tblStyle w:val="TableGrid"/>
        <w:bidiVisual/>
        <w:tblW w:w="0" w:type="auto"/>
        <w:tblLook w:val="04A0"/>
      </w:tblPr>
      <w:tblGrid>
        <w:gridCol w:w="3027"/>
        <w:gridCol w:w="3141"/>
        <w:gridCol w:w="2354"/>
      </w:tblGrid>
      <w:tr w:rsidR="00D249CF" w:rsidTr="007E0C5F">
        <w:tc>
          <w:tcPr>
            <w:tcW w:w="3027"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DARK</w:t>
            </w:r>
            <w:r w:rsidR="007E0C5F">
              <w:rPr>
                <w:rFonts w:asciiTheme="majorBidi" w:hAnsiTheme="majorBidi" w:cstheme="majorBidi"/>
                <w:lang w:bidi="ar-IQ"/>
              </w:rPr>
              <w:t xml:space="preserve"> </w:t>
            </w:r>
            <w:r w:rsidRPr="007E0C5F">
              <w:rPr>
                <w:rFonts w:asciiTheme="majorBidi" w:hAnsiTheme="majorBidi" w:cstheme="majorBidi"/>
                <w:lang w:bidi="ar-IQ"/>
              </w:rPr>
              <w:t>CONDUCTIVITY(Ω.cm)</w:t>
            </w:r>
            <w:r w:rsidRPr="007E0C5F">
              <w:rPr>
                <w:rFonts w:asciiTheme="majorBidi" w:hAnsiTheme="majorBidi" w:cstheme="majorBidi"/>
                <w:vertAlign w:val="superscript"/>
                <w:lang w:bidi="ar-IQ"/>
              </w:rPr>
              <w:t>-</w:t>
            </w:r>
          </w:p>
        </w:tc>
        <w:tc>
          <w:tcPr>
            <w:tcW w:w="3141"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DARK RESISTIVITY(Ω.</w:t>
            </w:r>
            <w:r w:rsidR="007E0C5F">
              <w:rPr>
                <w:rFonts w:asciiTheme="majorBidi" w:hAnsiTheme="majorBidi" w:cstheme="majorBidi"/>
                <w:lang w:bidi="ar-IQ"/>
              </w:rPr>
              <w:t xml:space="preserve"> </w:t>
            </w:r>
            <w:r w:rsidRPr="007E0C5F">
              <w:rPr>
                <w:rFonts w:asciiTheme="majorBidi" w:hAnsiTheme="majorBidi" w:cstheme="majorBidi"/>
                <w:lang w:bidi="ar-IQ"/>
              </w:rPr>
              <w:t>cm)</w:t>
            </w:r>
          </w:p>
        </w:tc>
        <w:tc>
          <w:tcPr>
            <w:tcW w:w="2354"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DEPOSITION</w:t>
            </w:r>
          </w:p>
        </w:tc>
      </w:tr>
      <w:tr w:rsidR="00D249CF" w:rsidTr="007E0C5F">
        <w:tc>
          <w:tcPr>
            <w:tcW w:w="3027"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9.229E-9</w:t>
            </w:r>
          </w:p>
        </w:tc>
        <w:tc>
          <w:tcPr>
            <w:tcW w:w="3141"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1.084E+8</w:t>
            </w:r>
          </w:p>
        </w:tc>
        <w:tc>
          <w:tcPr>
            <w:tcW w:w="2354" w:type="dxa"/>
          </w:tcPr>
          <w:p w:rsidR="00D249CF" w:rsidRPr="007E0C5F" w:rsidRDefault="00D249CF" w:rsidP="00E2361D">
            <w:pPr>
              <w:tabs>
                <w:tab w:val="right" w:pos="0"/>
              </w:tabs>
              <w:bidi w:val="0"/>
              <w:ind w:right="1309"/>
              <w:rPr>
                <w:rFonts w:asciiTheme="majorBidi" w:hAnsiTheme="majorBidi" w:cstheme="majorBidi"/>
                <w:lang w:bidi="ar-IQ"/>
              </w:rPr>
            </w:pPr>
            <w:r w:rsidRPr="007E0C5F">
              <w:rPr>
                <w:rFonts w:asciiTheme="majorBidi" w:hAnsiTheme="majorBidi" w:cstheme="majorBidi"/>
                <w:lang w:bidi="ar-IQ"/>
              </w:rPr>
              <w:t>DARK</w:t>
            </w:r>
          </w:p>
        </w:tc>
      </w:tr>
      <w:tr w:rsidR="00D249CF" w:rsidTr="007E0C5F">
        <w:tc>
          <w:tcPr>
            <w:tcW w:w="3027"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2.323E-8</w:t>
            </w:r>
          </w:p>
        </w:tc>
        <w:tc>
          <w:tcPr>
            <w:tcW w:w="3141"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7.323E+7</w:t>
            </w:r>
          </w:p>
        </w:tc>
        <w:tc>
          <w:tcPr>
            <w:tcW w:w="2354" w:type="dxa"/>
          </w:tcPr>
          <w:p w:rsidR="00D249CF" w:rsidRPr="007E0C5F" w:rsidRDefault="00D249CF" w:rsidP="00E2361D">
            <w:pPr>
              <w:bidi w:val="0"/>
              <w:rPr>
                <w:rFonts w:asciiTheme="majorBidi" w:hAnsiTheme="majorBidi" w:cstheme="majorBidi"/>
                <w:lang w:bidi="ar-IQ"/>
              </w:rPr>
            </w:pPr>
            <w:r w:rsidRPr="007E0C5F">
              <w:rPr>
                <w:rFonts w:asciiTheme="majorBidi" w:hAnsiTheme="majorBidi" w:cstheme="majorBidi"/>
                <w:lang w:bidi="ar-IQ"/>
              </w:rPr>
              <w:t>LIGHT</w:t>
            </w:r>
          </w:p>
        </w:tc>
      </w:tr>
    </w:tbl>
    <w:p w:rsidR="009A5903" w:rsidRDefault="009A5903" w:rsidP="00E2361D">
      <w:pPr>
        <w:bidi w:val="0"/>
        <w:rPr>
          <w:rFonts w:asciiTheme="majorBidi" w:hAnsiTheme="majorBidi" w:cstheme="majorBidi"/>
          <w:b/>
          <w:bCs/>
          <w:sz w:val="28"/>
          <w:szCs w:val="28"/>
          <w:lang w:bidi="ar-IQ"/>
        </w:rPr>
      </w:pPr>
    </w:p>
    <w:p w:rsidR="009C3975" w:rsidRPr="00E2361D" w:rsidRDefault="009C3975" w:rsidP="00E2361D">
      <w:pPr>
        <w:bidi w:val="0"/>
        <w:rPr>
          <w:rFonts w:asciiTheme="majorBidi" w:hAnsiTheme="majorBidi" w:cstheme="majorBidi"/>
          <w:b/>
          <w:bCs/>
          <w:sz w:val="20"/>
          <w:szCs w:val="20"/>
          <w:lang w:bidi="ar-IQ"/>
        </w:rPr>
      </w:pPr>
      <w:r w:rsidRPr="00E2361D">
        <w:rPr>
          <w:rFonts w:asciiTheme="majorBidi" w:hAnsiTheme="majorBidi" w:cstheme="majorBidi"/>
          <w:b/>
          <w:bCs/>
          <w:sz w:val="20"/>
          <w:szCs w:val="20"/>
          <w:lang w:bidi="ar-IQ"/>
        </w:rPr>
        <w:t>Conclusion</w:t>
      </w:r>
    </w:p>
    <w:p w:rsidR="00634759" w:rsidRDefault="009C3975" w:rsidP="00E2361D">
      <w:pPr>
        <w:autoSpaceDE w:val="0"/>
        <w:autoSpaceDN w:val="0"/>
        <w:bidi w:val="0"/>
        <w:adjustRightInd w:val="0"/>
        <w:spacing w:after="0" w:line="240" w:lineRule="auto"/>
        <w:rPr>
          <w:rFonts w:asciiTheme="majorBidi" w:hAnsiTheme="majorBidi" w:cstheme="majorBidi"/>
          <w:sz w:val="20"/>
          <w:szCs w:val="20"/>
          <w:lang w:bidi="ar-IQ"/>
        </w:rPr>
      </w:pPr>
      <w:r w:rsidRPr="00965630">
        <w:rPr>
          <w:rFonts w:asciiTheme="majorBidi" w:hAnsiTheme="majorBidi" w:cstheme="majorBidi"/>
          <w:sz w:val="20"/>
          <w:szCs w:val="20"/>
        </w:rPr>
        <w:t>It has been shown that polycrystalline mercuric iodide layers with interesting properties can be prepared by means of a simple solution growth methods. All XRD patterns had the same peaks</w:t>
      </w:r>
      <w:r w:rsidR="00634759" w:rsidRPr="00965630">
        <w:rPr>
          <w:rFonts w:asciiTheme="majorBidi" w:hAnsiTheme="majorBidi" w:cstheme="majorBidi"/>
          <w:b/>
          <w:bCs/>
          <w:sz w:val="20"/>
          <w:szCs w:val="20"/>
          <w:lang w:bidi="ar-IQ"/>
        </w:rPr>
        <w:t xml:space="preserve"> </w:t>
      </w:r>
      <w:r w:rsidR="00623C10" w:rsidRPr="00965630">
        <w:rPr>
          <w:rFonts w:asciiTheme="majorBidi" w:hAnsiTheme="majorBidi" w:cstheme="majorBidi"/>
          <w:sz w:val="20"/>
          <w:szCs w:val="20"/>
          <w:lang w:bidi="ar-IQ"/>
        </w:rPr>
        <w:t>approximately.</w:t>
      </w:r>
      <w:r w:rsidR="00634759" w:rsidRPr="00965630">
        <w:rPr>
          <w:rFonts w:asciiTheme="majorBidi" w:hAnsiTheme="majorBidi" w:cstheme="majorBidi"/>
          <w:b/>
          <w:bCs/>
          <w:sz w:val="20"/>
          <w:szCs w:val="20"/>
          <w:lang w:bidi="ar-IQ"/>
        </w:rPr>
        <w:t xml:space="preserve"> </w:t>
      </w:r>
      <w:r w:rsidR="00623C10" w:rsidRPr="00965630">
        <w:rPr>
          <w:rFonts w:asciiTheme="majorBidi" w:hAnsiTheme="majorBidi" w:cstheme="majorBidi"/>
          <w:sz w:val="20"/>
          <w:szCs w:val="20"/>
        </w:rPr>
        <w:t xml:space="preserve">The grain size increases when deposition is carried out in darkness </w:t>
      </w:r>
      <w:r w:rsidR="00634759" w:rsidRPr="00965630">
        <w:rPr>
          <w:rFonts w:asciiTheme="majorBidi" w:hAnsiTheme="majorBidi" w:cstheme="majorBidi"/>
          <w:b/>
          <w:bCs/>
          <w:sz w:val="20"/>
          <w:szCs w:val="20"/>
          <w:lang w:bidi="ar-IQ"/>
        </w:rPr>
        <w:t xml:space="preserve"> </w:t>
      </w:r>
      <w:r w:rsidR="00623C10" w:rsidRPr="00965630">
        <w:rPr>
          <w:rFonts w:asciiTheme="majorBidi" w:hAnsiTheme="majorBidi" w:cstheme="majorBidi"/>
          <w:sz w:val="20"/>
          <w:szCs w:val="20"/>
        </w:rPr>
        <w:t>The illumination impact on the chemical reaction rates had strong consequences on the resulting layer characteristics.</w:t>
      </w:r>
      <w:r w:rsidR="00623C10" w:rsidRPr="00965630">
        <w:rPr>
          <w:rFonts w:asciiTheme="majorBidi" w:hAnsiTheme="majorBidi" w:cstheme="majorBidi"/>
          <w:b/>
          <w:bCs/>
          <w:sz w:val="20"/>
          <w:szCs w:val="20"/>
          <w:lang w:bidi="ar-IQ"/>
        </w:rPr>
        <w:t>.</w:t>
      </w:r>
      <w:r w:rsidR="002A0C49" w:rsidRPr="00965630">
        <w:rPr>
          <w:rFonts w:asciiTheme="majorBidi" w:hAnsiTheme="majorBidi" w:cstheme="majorBidi"/>
          <w:sz w:val="20"/>
          <w:szCs w:val="20"/>
          <w:lang w:bidi="ar-IQ"/>
        </w:rPr>
        <w:t>dark resistivity at darkness is higher than  at illumination</w:t>
      </w:r>
      <w:r w:rsidR="00965630">
        <w:rPr>
          <w:rFonts w:asciiTheme="majorBidi" w:hAnsiTheme="majorBidi" w:cstheme="majorBidi"/>
          <w:sz w:val="20"/>
          <w:szCs w:val="20"/>
          <w:lang w:bidi="ar-IQ"/>
        </w:rPr>
        <w:t>.</w:t>
      </w:r>
      <w:r w:rsidR="00E2361D">
        <w:rPr>
          <w:rFonts w:asciiTheme="majorBidi" w:hAnsiTheme="majorBidi" w:cstheme="majorBidi"/>
          <w:sz w:val="20"/>
          <w:szCs w:val="20"/>
          <w:lang w:bidi="ar-IQ"/>
        </w:rPr>
        <w:t xml:space="preserve"> dark current</w:t>
      </w:r>
      <w:r w:rsidR="002A0C49" w:rsidRPr="00965630">
        <w:rPr>
          <w:rFonts w:asciiTheme="majorBidi" w:hAnsiTheme="majorBidi" w:cstheme="majorBidi"/>
          <w:sz w:val="20"/>
          <w:szCs w:val="20"/>
          <w:lang w:bidi="ar-IQ"/>
        </w:rPr>
        <w:t xml:space="preserve"> </w:t>
      </w:r>
      <w:r w:rsidR="00625AB8">
        <w:rPr>
          <w:rFonts w:asciiTheme="majorBidi" w:hAnsiTheme="majorBidi" w:cstheme="majorBidi"/>
          <w:sz w:val="20"/>
          <w:szCs w:val="20"/>
          <w:lang w:bidi="ar-IQ"/>
        </w:rPr>
        <w:t>is less at dark than illumination.</w:t>
      </w:r>
    </w:p>
    <w:p w:rsidR="00625AB8" w:rsidRDefault="00625AB8" w:rsidP="00625AB8">
      <w:pPr>
        <w:autoSpaceDE w:val="0"/>
        <w:autoSpaceDN w:val="0"/>
        <w:bidi w:val="0"/>
        <w:adjustRightInd w:val="0"/>
        <w:spacing w:after="0" w:line="240" w:lineRule="auto"/>
        <w:rPr>
          <w:rFonts w:asciiTheme="majorBidi" w:hAnsiTheme="majorBidi" w:cstheme="majorBidi"/>
          <w:sz w:val="20"/>
          <w:szCs w:val="20"/>
          <w:lang w:bidi="ar-IQ"/>
        </w:rPr>
      </w:pPr>
    </w:p>
    <w:p w:rsidR="00DA63D3" w:rsidRDefault="00DA63D3" w:rsidP="00E2361D">
      <w:pPr>
        <w:autoSpaceDE w:val="0"/>
        <w:autoSpaceDN w:val="0"/>
        <w:bidi w:val="0"/>
        <w:adjustRightInd w:val="0"/>
        <w:spacing w:after="0" w:line="240" w:lineRule="auto"/>
        <w:rPr>
          <w:rFonts w:asciiTheme="majorBidi" w:hAnsiTheme="majorBidi" w:cstheme="majorBidi"/>
          <w:sz w:val="20"/>
          <w:szCs w:val="20"/>
          <w:lang w:bidi="ar-IQ"/>
        </w:rPr>
      </w:pPr>
    </w:p>
    <w:p w:rsidR="00DA63D3" w:rsidRDefault="00DA63D3" w:rsidP="00E2361D">
      <w:pPr>
        <w:autoSpaceDE w:val="0"/>
        <w:autoSpaceDN w:val="0"/>
        <w:bidi w:val="0"/>
        <w:adjustRightInd w:val="0"/>
        <w:spacing w:after="0" w:line="240" w:lineRule="auto"/>
        <w:rPr>
          <w:rFonts w:asciiTheme="majorBidi" w:hAnsiTheme="majorBidi" w:cstheme="majorBidi"/>
          <w:b/>
          <w:bCs/>
          <w:sz w:val="20"/>
          <w:szCs w:val="20"/>
          <w:lang w:bidi="ar-IQ"/>
        </w:rPr>
      </w:pPr>
      <w:r w:rsidRPr="00DA63D3">
        <w:rPr>
          <w:rFonts w:asciiTheme="majorBidi" w:hAnsiTheme="majorBidi" w:cstheme="majorBidi"/>
          <w:b/>
          <w:bCs/>
          <w:sz w:val="20"/>
          <w:szCs w:val="20"/>
          <w:lang w:bidi="ar-IQ"/>
        </w:rPr>
        <w:lastRenderedPageBreak/>
        <w:t>REFRENCES</w:t>
      </w:r>
    </w:p>
    <w:p w:rsidR="00DA63D3" w:rsidRDefault="00DA63D3" w:rsidP="00E2361D">
      <w:pPr>
        <w:autoSpaceDE w:val="0"/>
        <w:autoSpaceDN w:val="0"/>
        <w:bidi w:val="0"/>
        <w:adjustRightInd w:val="0"/>
        <w:spacing w:after="0" w:line="240" w:lineRule="auto"/>
        <w:rPr>
          <w:rFonts w:asciiTheme="majorBidi" w:hAnsiTheme="majorBidi" w:cstheme="majorBidi"/>
          <w:b/>
          <w:bCs/>
          <w:sz w:val="20"/>
          <w:szCs w:val="20"/>
          <w:lang w:bidi="ar-IQ"/>
        </w:rPr>
      </w:pPr>
    </w:p>
    <w:p w:rsidR="00C23242" w:rsidRPr="00C23242" w:rsidRDefault="00C23242" w:rsidP="00E2361D">
      <w:pPr>
        <w:autoSpaceDE w:val="0"/>
        <w:autoSpaceDN w:val="0"/>
        <w:bidi w:val="0"/>
        <w:adjustRightInd w:val="0"/>
        <w:spacing w:after="0"/>
        <w:rPr>
          <w:rFonts w:asciiTheme="majorBidi" w:hAnsiTheme="majorBidi" w:cstheme="majorBidi"/>
          <w:sz w:val="20"/>
          <w:szCs w:val="20"/>
        </w:rPr>
      </w:pPr>
      <w:r w:rsidRPr="00C23242">
        <w:rPr>
          <w:rFonts w:asciiTheme="majorBidi" w:hAnsiTheme="majorBidi" w:cstheme="majorBidi"/>
          <w:sz w:val="20"/>
          <w:szCs w:val="20"/>
        </w:rPr>
        <w:t xml:space="preserve">[1] R.Ahhuja,O.Eriksson, and Borje Johansson B,vol54,No15,(1996). </w:t>
      </w:r>
      <w:r w:rsidR="00EE1B3B">
        <w:rPr>
          <w:rFonts w:asciiTheme="majorBidi" w:hAnsiTheme="majorBidi" w:cstheme="majorBidi"/>
          <w:sz w:val="20"/>
          <w:szCs w:val="20"/>
        </w:rPr>
        <w:t>[</w:t>
      </w:r>
      <w:r w:rsidRPr="00C23242">
        <w:rPr>
          <w:rFonts w:asciiTheme="majorBidi" w:hAnsiTheme="majorBidi" w:cstheme="majorBidi"/>
          <w:sz w:val="20"/>
          <w:szCs w:val="20"/>
        </w:rPr>
        <w:t>2]M.Schieber,H.Herwon,A.Zuck,A.Vi aensky,L.Melekhov,R.Shaturovsky,E. Mecrson,H.Ssaado,Preecedings of the SPIE medical imaging 2000 San Diego, vol.3977,p.48,(2000).</w:t>
      </w:r>
    </w:p>
    <w:p w:rsidR="00C23242" w:rsidRPr="00C23242" w:rsidRDefault="00C23242" w:rsidP="00E2361D">
      <w:pPr>
        <w:autoSpaceDE w:val="0"/>
        <w:autoSpaceDN w:val="0"/>
        <w:bidi w:val="0"/>
        <w:adjustRightInd w:val="0"/>
        <w:spacing w:after="0"/>
        <w:rPr>
          <w:rFonts w:asciiTheme="majorBidi" w:hAnsiTheme="majorBidi" w:cstheme="majorBidi"/>
          <w:sz w:val="20"/>
          <w:szCs w:val="20"/>
        </w:rPr>
      </w:pPr>
      <w:r w:rsidRPr="00C23242">
        <w:rPr>
          <w:rFonts w:asciiTheme="majorBidi" w:hAnsiTheme="majorBidi" w:cstheme="majorBidi"/>
          <w:sz w:val="20"/>
          <w:szCs w:val="20"/>
        </w:rPr>
        <w:t xml:space="preserve"> [3]E.R.Mancel,M.C.C.Custodic,F.E.G. Gumaraes,R.F.Bianchi,A.C. Hernandes,Materials Research </w:t>
      </w:r>
    </w:p>
    <w:p w:rsidR="00DA63D3" w:rsidRPr="00C23242" w:rsidRDefault="00C23242" w:rsidP="00E2361D">
      <w:pPr>
        <w:autoSpaceDE w:val="0"/>
        <w:autoSpaceDN w:val="0"/>
        <w:bidi w:val="0"/>
        <w:adjustRightInd w:val="0"/>
        <w:spacing w:after="0"/>
        <w:rPr>
          <w:rFonts w:asciiTheme="majorBidi" w:hAnsiTheme="majorBidi" w:cstheme="majorBidi"/>
          <w:b/>
          <w:bCs/>
          <w:sz w:val="20"/>
          <w:szCs w:val="20"/>
          <w:lang w:bidi="ar-IQ"/>
        </w:rPr>
      </w:pPr>
      <w:r w:rsidRPr="00C23242">
        <w:rPr>
          <w:rFonts w:asciiTheme="majorBidi" w:hAnsiTheme="majorBidi" w:cstheme="majorBidi"/>
          <w:sz w:val="20"/>
          <w:szCs w:val="20"/>
        </w:rPr>
        <w:t>[4] A. I. Savchuk, V. I. Fediv, Ye. O. Kandyba, T. A. Savchuk, I. D.Stolyarchuk, and P. I. Nikitin, “Platelet-shaped nanoparticles</w:t>
      </w:r>
      <w:r w:rsidR="00EE1B3B">
        <w:rPr>
          <w:rFonts w:asciiTheme="majorBidi" w:hAnsiTheme="majorBidi" w:cstheme="majorBidi"/>
          <w:sz w:val="20"/>
          <w:szCs w:val="20"/>
        </w:rPr>
        <w:t xml:space="preserve"> </w:t>
      </w:r>
      <w:r w:rsidRPr="00C23242">
        <w:rPr>
          <w:rFonts w:asciiTheme="majorBidi" w:hAnsiTheme="majorBidi" w:cstheme="majorBidi"/>
          <w:sz w:val="20"/>
          <w:szCs w:val="20"/>
        </w:rPr>
        <w:t>of PbI</w:t>
      </w:r>
      <w:r w:rsidRPr="00EE1B3B">
        <w:rPr>
          <w:rFonts w:asciiTheme="majorBidi" w:hAnsiTheme="majorBidi" w:cstheme="majorBidi"/>
          <w:sz w:val="20"/>
          <w:szCs w:val="20"/>
          <w:vertAlign w:val="subscript"/>
        </w:rPr>
        <w:t>2</w:t>
      </w:r>
      <w:r w:rsidRPr="00C23242">
        <w:rPr>
          <w:rFonts w:asciiTheme="majorBidi" w:hAnsiTheme="majorBidi" w:cstheme="majorBidi"/>
          <w:sz w:val="20"/>
          <w:szCs w:val="20"/>
        </w:rPr>
        <w:t xml:space="preserve"> and PbMnI</w:t>
      </w:r>
      <w:r w:rsidRPr="00EE1B3B">
        <w:rPr>
          <w:rFonts w:asciiTheme="majorBidi" w:hAnsiTheme="majorBidi" w:cstheme="majorBidi"/>
          <w:sz w:val="20"/>
          <w:szCs w:val="20"/>
          <w:vertAlign w:val="subscript"/>
        </w:rPr>
        <w:t>2</w:t>
      </w:r>
      <w:r w:rsidRPr="00C23242">
        <w:rPr>
          <w:rFonts w:asciiTheme="majorBidi" w:hAnsiTheme="majorBidi" w:cstheme="majorBidi"/>
          <w:sz w:val="20"/>
          <w:szCs w:val="20"/>
        </w:rPr>
        <w:t xml:space="preserve"> embedded in polymer matrix,” </w:t>
      </w:r>
      <w:r w:rsidRPr="00C23242">
        <w:rPr>
          <w:rFonts w:asciiTheme="majorBidi" w:hAnsiTheme="majorBidi" w:cstheme="majorBidi"/>
          <w:i/>
          <w:iCs/>
          <w:sz w:val="20"/>
          <w:szCs w:val="20"/>
        </w:rPr>
        <w:t>MaterialsScience and Engineering C</w:t>
      </w:r>
      <w:r w:rsidRPr="00C23242">
        <w:rPr>
          <w:rFonts w:asciiTheme="majorBidi" w:hAnsiTheme="majorBidi" w:cstheme="majorBidi"/>
          <w:sz w:val="20"/>
          <w:szCs w:val="20"/>
        </w:rPr>
        <w:t>, vol. 19, no. 1-2, pp. 59–62, 2002.</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Pr>
          <w:rFonts w:ascii="Minion-Regular" w:hAnsi="Minion-Regular" w:cs="Minion-Regular"/>
          <w:sz w:val="18"/>
          <w:szCs w:val="18"/>
        </w:rPr>
        <w:t>[</w:t>
      </w:r>
      <w:r w:rsidRPr="009701C3">
        <w:rPr>
          <w:rFonts w:asciiTheme="majorBidi" w:hAnsiTheme="majorBidi" w:cstheme="majorBidi"/>
          <w:sz w:val="20"/>
          <w:szCs w:val="20"/>
        </w:rPr>
        <w:t>5] P.Montgomery, J. Ponpon,M. Sieskind, and C. Draman, “Surface</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sz w:val="20"/>
          <w:szCs w:val="20"/>
        </w:rPr>
        <w:t>morphology analysis of HgI</w:t>
      </w:r>
      <w:r w:rsidRPr="00EE1B3B">
        <w:rPr>
          <w:rFonts w:asciiTheme="majorBidi" w:hAnsiTheme="majorBidi" w:cstheme="majorBidi"/>
          <w:sz w:val="20"/>
          <w:szCs w:val="20"/>
          <w:vertAlign w:val="subscript"/>
        </w:rPr>
        <w:t>2</w:t>
      </w:r>
      <w:r w:rsidRPr="009701C3">
        <w:rPr>
          <w:rFonts w:asciiTheme="majorBidi" w:hAnsiTheme="majorBidi" w:cstheme="majorBidi"/>
          <w:sz w:val="20"/>
          <w:szCs w:val="20"/>
        </w:rPr>
        <w:t xml:space="preserve"> and PbI</w:t>
      </w:r>
      <w:r w:rsidRPr="00EE1B3B">
        <w:rPr>
          <w:rFonts w:asciiTheme="majorBidi" w:hAnsiTheme="majorBidi" w:cstheme="majorBidi"/>
          <w:sz w:val="20"/>
          <w:szCs w:val="20"/>
          <w:vertAlign w:val="subscript"/>
        </w:rPr>
        <w:t>2</w:t>
      </w:r>
      <w:r w:rsidRPr="009701C3">
        <w:rPr>
          <w:rFonts w:asciiTheme="majorBidi" w:hAnsiTheme="majorBidi" w:cstheme="majorBidi"/>
          <w:sz w:val="20"/>
          <w:szCs w:val="20"/>
        </w:rPr>
        <w:t xml:space="preserve"> with interference</w:t>
      </w:r>
      <w:r w:rsidR="00EE1B3B">
        <w:rPr>
          <w:rFonts w:asciiTheme="majorBidi" w:hAnsiTheme="majorBidi" w:cstheme="majorBidi"/>
          <w:sz w:val="20"/>
          <w:szCs w:val="20"/>
        </w:rPr>
        <w:t xml:space="preserve"> </w:t>
      </w:r>
      <w:r w:rsidRPr="009701C3">
        <w:rPr>
          <w:rFonts w:asciiTheme="majorBidi" w:hAnsiTheme="majorBidi" w:cstheme="majorBidi"/>
          <w:sz w:val="20"/>
          <w:szCs w:val="20"/>
        </w:rPr>
        <w:t>microscopy: The challenges of measuring fragilematerials and</w:t>
      </w:r>
      <w:r w:rsidR="00EE1B3B">
        <w:rPr>
          <w:rFonts w:asciiTheme="majorBidi" w:hAnsiTheme="majorBidi" w:cstheme="majorBidi"/>
          <w:sz w:val="20"/>
          <w:szCs w:val="20"/>
        </w:rPr>
        <w:t xml:space="preserve"> </w:t>
      </w:r>
      <w:r w:rsidRPr="009701C3">
        <w:rPr>
          <w:rFonts w:asciiTheme="majorBidi" w:hAnsiTheme="majorBidi" w:cstheme="majorBidi"/>
          <w:sz w:val="20"/>
          <w:szCs w:val="20"/>
        </w:rPr>
        <w:t xml:space="preserve">deep surface roughness,” </w:t>
      </w:r>
      <w:r w:rsidRPr="009701C3">
        <w:rPr>
          <w:rFonts w:asciiTheme="majorBidi" w:hAnsiTheme="majorBidi" w:cstheme="majorBidi"/>
          <w:i/>
          <w:iCs/>
          <w:sz w:val="20"/>
          <w:szCs w:val="20"/>
        </w:rPr>
        <w:t>Physica Status Solidi C</w:t>
      </w:r>
      <w:r w:rsidRPr="009701C3">
        <w:rPr>
          <w:rFonts w:asciiTheme="majorBidi" w:hAnsiTheme="majorBidi" w:cstheme="majorBidi"/>
          <w:sz w:val="20"/>
          <w:szCs w:val="20"/>
        </w:rPr>
        <w:t>, vol. 3, pp.1044–1050, 2003.</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sz w:val="20"/>
          <w:szCs w:val="20"/>
        </w:rPr>
        <w:t>[6] J. P. Ponpon and M. Amann, “Thermally stimulated current</w:t>
      </w:r>
      <w:r w:rsidR="00EE1B3B">
        <w:rPr>
          <w:rFonts w:asciiTheme="majorBidi" w:hAnsiTheme="majorBidi" w:cstheme="majorBidi"/>
          <w:sz w:val="20"/>
          <w:szCs w:val="20"/>
        </w:rPr>
        <w:t xml:space="preserve"> </w:t>
      </w:r>
      <w:r w:rsidRPr="009701C3">
        <w:rPr>
          <w:rFonts w:asciiTheme="majorBidi" w:hAnsiTheme="majorBidi" w:cstheme="majorBidi"/>
          <w:sz w:val="20"/>
          <w:szCs w:val="20"/>
        </w:rPr>
        <w:t>measurements on polycrystalline PbI</w:t>
      </w:r>
      <w:r w:rsidRPr="00EE1B3B">
        <w:rPr>
          <w:rFonts w:asciiTheme="majorBidi" w:hAnsiTheme="majorBidi" w:cstheme="majorBidi"/>
          <w:sz w:val="20"/>
          <w:szCs w:val="20"/>
          <w:vertAlign w:val="subscript"/>
        </w:rPr>
        <w:t>2</w:t>
      </w:r>
      <w:r w:rsidRPr="009701C3">
        <w:rPr>
          <w:rFonts w:asciiTheme="majorBidi" w:hAnsiTheme="majorBidi" w:cstheme="majorBidi"/>
          <w:sz w:val="20"/>
          <w:szCs w:val="20"/>
        </w:rPr>
        <w:t xml:space="preserve"> layers,” </w:t>
      </w:r>
      <w:r w:rsidRPr="009701C3">
        <w:rPr>
          <w:rFonts w:asciiTheme="majorBidi" w:hAnsiTheme="majorBidi" w:cstheme="majorBidi"/>
          <w:i/>
          <w:iCs/>
          <w:sz w:val="20"/>
          <w:szCs w:val="20"/>
        </w:rPr>
        <w:t>The European</w:t>
      </w:r>
      <w:r w:rsidR="00EE1B3B">
        <w:rPr>
          <w:rFonts w:asciiTheme="majorBidi" w:hAnsiTheme="majorBidi" w:cstheme="majorBidi"/>
          <w:i/>
          <w:iCs/>
          <w:sz w:val="20"/>
          <w:szCs w:val="20"/>
        </w:rPr>
        <w:t xml:space="preserve"> </w:t>
      </w:r>
      <w:r w:rsidRPr="009701C3">
        <w:rPr>
          <w:rFonts w:asciiTheme="majorBidi" w:hAnsiTheme="majorBidi" w:cstheme="majorBidi"/>
          <w:i/>
          <w:iCs/>
          <w:sz w:val="20"/>
          <w:szCs w:val="20"/>
        </w:rPr>
        <w:t>Physical Journal Applied Physics</w:t>
      </w:r>
      <w:r w:rsidRPr="009701C3">
        <w:rPr>
          <w:rFonts w:asciiTheme="majorBidi" w:hAnsiTheme="majorBidi" w:cstheme="majorBidi"/>
          <w:sz w:val="20"/>
          <w:szCs w:val="20"/>
        </w:rPr>
        <w:t>, vol. 18, no. 1, pp. 25–31, 2002.</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sz w:val="20"/>
          <w:szCs w:val="20"/>
        </w:rPr>
        <w:t>[7] D. Bahvsar and K. Saraf, “Optical and structural properties</w:t>
      </w:r>
      <w:r w:rsidR="00EE1B3B">
        <w:rPr>
          <w:rFonts w:asciiTheme="majorBidi" w:hAnsiTheme="majorBidi" w:cstheme="majorBidi"/>
          <w:sz w:val="20"/>
          <w:szCs w:val="20"/>
        </w:rPr>
        <w:t xml:space="preserve"> </w:t>
      </w:r>
      <w:r w:rsidRPr="009701C3">
        <w:rPr>
          <w:rFonts w:asciiTheme="majorBidi" w:hAnsiTheme="majorBidi" w:cstheme="majorBidi"/>
          <w:sz w:val="20"/>
          <w:szCs w:val="20"/>
        </w:rPr>
        <w:t xml:space="preserve">of Zn-doped lead iodide thin films,” </w:t>
      </w:r>
      <w:r w:rsidRPr="009701C3">
        <w:rPr>
          <w:rFonts w:asciiTheme="majorBidi" w:hAnsiTheme="majorBidi" w:cstheme="majorBidi"/>
          <w:i/>
          <w:iCs/>
          <w:sz w:val="20"/>
          <w:szCs w:val="20"/>
        </w:rPr>
        <w:t>Materials Chemistry and</w:t>
      </w:r>
      <w:r w:rsidR="00E2361D">
        <w:rPr>
          <w:rFonts w:asciiTheme="majorBidi" w:hAnsiTheme="majorBidi" w:cstheme="majorBidi"/>
          <w:i/>
          <w:iCs/>
          <w:sz w:val="20"/>
          <w:szCs w:val="20"/>
        </w:rPr>
        <w:t xml:space="preserve"> </w:t>
      </w:r>
      <w:r w:rsidRPr="009701C3">
        <w:rPr>
          <w:rFonts w:asciiTheme="majorBidi" w:hAnsiTheme="majorBidi" w:cstheme="majorBidi"/>
          <w:i/>
          <w:iCs/>
          <w:sz w:val="20"/>
          <w:szCs w:val="20"/>
        </w:rPr>
        <w:t>Physics</w:t>
      </w:r>
      <w:r w:rsidRPr="009701C3">
        <w:rPr>
          <w:rFonts w:asciiTheme="majorBidi" w:hAnsiTheme="majorBidi" w:cstheme="majorBidi"/>
          <w:sz w:val="20"/>
          <w:szCs w:val="20"/>
        </w:rPr>
        <w:t>, vol. 78, no. 3, pp. 630–636, 2003.</w:t>
      </w:r>
    </w:p>
    <w:p w:rsid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sz w:val="20"/>
          <w:szCs w:val="20"/>
        </w:rPr>
        <w:t>[8] S. S. Novosad, I. S. Novosad, and I. M. Matviishin, “Luminescence</w:t>
      </w:r>
      <w:r w:rsidR="00EE1B3B">
        <w:rPr>
          <w:rFonts w:asciiTheme="majorBidi" w:hAnsiTheme="majorBidi" w:cstheme="majorBidi"/>
          <w:sz w:val="20"/>
          <w:szCs w:val="20"/>
        </w:rPr>
        <w:t xml:space="preserve"> </w:t>
      </w:r>
      <w:r w:rsidRPr="009701C3">
        <w:rPr>
          <w:rFonts w:asciiTheme="majorBidi" w:hAnsiTheme="majorBidi" w:cstheme="majorBidi"/>
          <w:sz w:val="20"/>
          <w:szCs w:val="20"/>
        </w:rPr>
        <w:t>and photosensitivity of PbI</w:t>
      </w:r>
      <w:r w:rsidRPr="00EE1B3B">
        <w:rPr>
          <w:rFonts w:asciiTheme="majorBidi" w:hAnsiTheme="majorBidi" w:cstheme="majorBidi"/>
          <w:sz w:val="20"/>
          <w:szCs w:val="20"/>
          <w:vertAlign w:val="subscript"/>
        </w:rPr>
        <w:t>2</w:t>
      </w:r>
      <w:r w:rsidRPr="009701C3">
        <w:rPr>
          <w:rFonts w:asciiTheme="majorBidi" w:hAnsiTheme="majorBidi" w:cstheme="majorBidi"/>
          <w:sz w:val="20"/>
          <w:szCs w:val="20"/>
        </w:rPr>
        <w:t xml:space="preserve"> crystals,” </w:t>
      </w:r>
      <w:r w:rsidRPr="009701C3">
        <w:rPr>
          <w:rFonts w:asciiTheme="majorBidi" w:hAnsiTheme="majorBidi" w:cstheme="majorBidi"/>
          <w:i/>
          <w:iCs/>
          <w:sz w:val="20"/>
          <w:szCs w:val="20"/>
        </w:rPr>
        <w:t>Inorganic</w:t>
      </w:r>
      <w:r w:rsidR="00E2361D">
        <w:rPr>
          <w:rFonts w:asciiTheme="majorBidi" w:hAnsiTheme="majorBidi" w:cstheme="majorBidi"/>
          <w:i/>
          <w:iCs/>
          <w:sz w:val="20"/>
          <w:szCs w:val="20"/>
        </w:rPr>
        <w:t xml:space="preserve"> </w:t>
      </w:r>
      <w:r w:rsidRPr="009701C3">
        <w:rPr>
          <w:rFonts w:asciiTheme="majorBidi" w:hAnsiTheme="majorBidi" w:cstheme="majorBidi"/>
          <w:i/>
          <w:iCs/>
          <w:sz w:val="20"/>
          <w:szCs w:val="20"/>
        </w:rPr>
        <w:t>Materials</w:t>
      </w:r>
      <w:r w:rsidRPr="009701C3">
        <w:rPr>
          <w:rFonts w:asciiTheme="majorBidi" w:hAnsiTheme="majorBidi" w:cstheme="majorBidi"/>
          <w:sz w:val="20"/>
          <w:szCs w:val="20"/>
        </w:rPr>
        <w:t>, vol. 38, no. 10, pp. 1058–1062, 2002.</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Minion-Regular" w:hAnsi="Minion-Regular" w:cs="Minion-Regular"/>
          <w:sz w:val="18"/>
          <w:szCs w:val="18"/>
        </w:rPr>
        <w:t xml:space="preserve"> </w:t>
      </w:r>
      <w:r w:rsidRPr="009701C3">
        <w:rPr>
          <w:rFonts w:asciiTheme="majorBidi" w:hAnsiTheme="majorBidi" w:cstheme="majorBidi"/>
          <w:sz w:val="20"/>
          <w:szCs w:val="20"/>
        </w:rPr>
        <w:t>[9] A. M. Mousa, “Optical and photoconduction in PbI2 polycrystalline</w:t>
      </w:r>
      <w:r w:rsidR="00EE1B3B">
        <w:rPr>
          <w:rFonts w:asciiTheme="majorBidi" w:hAnsiTheme="majorBidi" w:cstheme="majorBidi"/>
          <w:sz w:val="20"/>
          <w:szCs w:val="20"/>
        </w:rPr>
        <w:t xml:space="preserve"> </w:t>
      </w:r>
      <w:r w:rsidRPr="009701C3">
        <w:rPr>
          <w:rFonts w:asciiTheme="majorBidi" w:hAnsiTheme="majorBidi" w:cstheme="majorBidi"/>
          <w:sz w:val="20"/>
          <w:szCs w:val="20"/>
        </w:rPr>
        <w:t xml:space="preserve">deposited from solution,” </w:t>
      </w:r>
      <w:r w:rsidRPr="009701C3">
        <w:rPr>
          <w:rFonts w:asciiTheme="majorBidi" w:hAnsiTheme="majorBidi" w:cstheme="majorBidi"/>
          <w:i/>
          <w:iCs/>
          <w:sz w:val="20"/>
          <w:szCs w:val="20"/>
        </w:rPr>
        <w:t>International Journal of</w:t>
      </w:r>
      <w:r w:rsidR="00EE1B3B">
        <w:rPr>
          <w:rFonts w:asciiTheme="majorBidi" w:hAnsiTheme="majorBidi" w:cstheme="majorBidi"/>
          <w:i/>
          <w:iCs/>
          <w:sz w:val="20"/>
          <w:szCs w:val="20"/>
        </w:rPr>
        <w:t xml:space="preserve"> </w:t>
      </w:r>
      <w:r w:rsidRPr="009701C3">
        <w:rPr>
          <w:rFonts w:asciiTheme="majorBidi" w:hAnsiTheme="majorBidi" w:cstheme="majorBidi"/>
          <w:i/>
          <w:iCs/>
          <w:sz w:val="20"/>
          <w:szCs w:val="20"/>
        </w:rPr>
        <w:t>Modern Physics B</w:t>
      </w:r>
      <w:r w:rsidRPr="009701C3">
        <w:rPr>
          <w:rFonts w:asciiTheme="majorBidi" w:hAnsiTheme="majorBidi" w:cstheme="majorBidi"/>
          <w:sz w:val="20"/>
          <w:szCs w:val="20"/>
        </w:rPr>
        <w:t>, vol. 21, no. 21, pp. 3745–3753, 2007.</w:t>
      </w:r>
    </w:p>
    <w:p w:rsidR="009701C3" w:rsidRPr="009701C3" w:rsidRDefault="009701C3" w:rsidP="00E2361D">
      <w:pPr>
        <w:autoSpaceDE w:val="0"/>
        <w:autoSpaceDN w:val="0"/>
        <w:bidi w:val="0"/>
        <w:adjustRightInd w:val="0"/>
        <w:spacing w:after="0"/>
        <w:rPr>
          <w:rFonts w:asciiTheme="majorBidi" w:hAnsiTheme="majorBidi" w:cstheme="majorBidi"/>
          <w:i/>
          <w:iCs/>
          <w:sz w:val="20"/>
          <w:szCs w:val="20"/>
        </w:rPr>
      </w:pPr>
      <w:r w:rsidRPr="009701C3">
        <w:rPr>
          <w:rFonts w:asciiTheme="majorBidi" w:hAnsiTheme="majorBidi" w:cstheme="majorBidi"/>
          <w:sz w:val="20"/>
          <w:szCs w:val="20"/>
        </w:rPr>
        <w:t>[10] J. P. Ponpon, A. M. Mousa, and M. Amann, “Compensation</w:t>
      </w:r>
      <w:r w:rsidR="00382240">
        <w:rPr>
          <w:rFonts w:asciiTheme="majorBidi" w:hAnsiTheme="majorBidi" w:cstheme="majorBidi"/>
          <w:sz w:val="20"/>
          <w:szCs w:val="20"/>
        </w:rPr>
        <w:t xml:space="preserve"> </w:t>
      </w:r>
      <w:r w:rsidRPr="009701C3">
        <w:rPr>
          <w:rFonts w:asciiTheme="majorBidi" w:hAnsiTheme="majorBidi" w:cstheme="majorBidi"/>
          <w:sz w:val="20"/>
          <w:szCs w:val="20"/>
        </w:rPr>
        <w:t xml:space="preserve">effect of </w:t>
      </w:r>
      <w:proofErr w:type="spellStart"/>
      <w:r w:rsidRPr="009701C3">
        <w:rPr>
          <w:rFonts w:asciiTheme="majorBidi" w:hAnsiTheme="majorBidi" w:cstheme="majorBidi"/>
          <w:sz w:val="20"/>
          <w:szCs w:val="20"/>
        </w:rPr>
        <w:t>Sn</w:t>
      </w:r>
      <w:proofErr w:type="spellEnd"/>
      <w:r w:rsidRPr="009701C3">
        <w:rPr>
          <w:rFonts w:asciiTheme="majorBidi" w:hAnsiTheme="majorBidi" w:cstheme="majorBidi"/>
          <w:sz w:val="20"/>
          <w:szCs w:val="20"/>
        </w:rPr>
        <w:t xml:space="preserve"> in PbI</w:t>
      </w:r>
      <w:r w:rsidRPr="00382240">
        <w:rPr>
          <w:rFonts w:asciiTheme="majorBidi" w:hAnsiTheme="majorBidi" w:cstheme="majorBidi"/>
          <w:sz w:val="20"/>
          <w:szCs w:val="20"/>
          <w:vertAlign w:val="subscript"/>
        </w:rPr>
        <w:t>2</w:t>
      </w:r>
      <w:r w:rsidRPr="009701C3">
        <w:rPr>
          <w:rFonts w:asciiTheme="majorBidi" w:hAnsiTheme="majorBidi" w:cstheme="majorBidi"/>
          <w:sz w:val="20"/>
          <w:szCs w:val="20"/>
        </w:rPr>
        <w:t xml:space="preserve"> polycrystalline layers,” </w:t>
      </w:r>
      <w:r w:rsidRPr="009701C3">
        <w:rPr>
          <w:rFonts w:asciiTheme="majorBidi" w:hAnsiTheme="majorBidi" w:cstheme="majorBidi"/>
          <w:i/>
          <w:iCs/>
          <w:sz w:val="20"/>
          <w:szCs w:val="20"/>
        </w:rPr>
        <w:t>Physica Status Solidi</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i/>
          <w:iCs/>
          <w:sz w:val="20"/>
          <w:szCs w:val="20"/>
        </w:rPr>
        <w:t>A</w:t>
      </w:r>
      <w:r w:rsidRPr="009701C3">
        <w:rPr>
          <w:rFonts w:asciiTheme="majorBidi" w:hAnsiTheme="majorBidi" w:cstheme="majorBidi"/>
          <w:sz w:val="20"/>
          <w:szCs w:val="20"/>
        </w:rPr>
        <w:t>, vol. 205, no. 7, pp. 1653–1656, 2008.</w:t>
      </w:r>
    </w:p>
    <w:p w:rsidR="009701C3" w:rsidRPr="009701C3" w:rsidRDefault="009701C3" w:rsidP="00E2361D">
      <w:pPr>
        <w:autoSpaceDE w:val="0"/>
        <w:autoSpaceDN w:val="0"/>
        <w:bidi w:val="0"/>
        <w:adjustRightInd w:val="0"/>
        <w:spacing w:after="0"/>
        <w:rPr>
          <w:rFonts w:asciiTheme="majorBidi" w:hAnsiTheme="majorBidi" w:cstheme="majorBidi"/>
          <w:sz w:val="20"/>
          <w:szCs w:val="20"/>
        </w:rPr>
      </w:pPr>
      <w:r w:rsidRPr="009701C3">
        <w:rPr>
          <w:rFonts w:asciiTheme="majorBidi" w:hAnsiTheme="majorBidi" w:cstheme="majorBidi"/>
          <w:sz w:val="20"/>
          <w:szCs w:val="20"/>
        </w:rPr>
        <w:t>[11] M. Yunus,Ph.D. thesis, College of Graduate Studies and</w:t>
      </w:r>
      <w:r w:rsidR="00382240">
        <w:rPr>
          <w:rFonts w:asciiTheme="majorBidi" w:hAnsiTheme="majorBidi" w:cstheme="majorBidi"/>
          <w:sz w:val="20"/>
          <w:szCs w:val="20"/>
        </w:rPr>
        <w:t xml:space="preserve"> </w:t>
      </w:r>
      <w:r w:rsidRPr="009701C3">
        <w:rPr>
          <w:rFonts w:asciiTheme="majorBidi" w:hAnsiTheme="majorBidi" w:cstheme="majorBidi"/>
          <w:sz w:val="20"/>
          <w:szCs w:val="20"/>
        </w:rPr>
        <w:t>Research, University of Saskatchewan, April 2005.</w:t>
      </w:r>
    </w:p>
    <w:p w:rsidR="00C23242" w:rsidRDefault="009701C3" w:rsidP="00E2361D">
      <w:pPr>
        <w:autoSpaceDE w:val="0"/>
        <w:autoSpaceDN w:val="0"/>
        <w:bidi w:val="0"/>
        <w:adjustRightInd w:val="0"/>
        <w:spacing w:after="0"/>
        <w:rPr>
          <w:rFonts w:asciiTheme="majorBidi" w:hAnsiTheme="majorBidi" w:cstheme="majorBidi"/>
          <w:b/>
          <w:bCs/>
          <w:sz w:val="20"/>
          <w:szCs w:val="20"/>
          <w:lang w:bidi="ar-IQ"/>
        </w:rPr>
      </w:pPr>
      <w:r w:rsidRPr="009701C3">
        <w:rPr>
          <w:rFonts w:asciiTheme="majorBidi" w:hAnsiTheme="majorBidi" w:cstheme="majorBidi"/>
          <w:sz w:val="20"/>
          <w:szCs w:val="20"/>
        </w:rPr>
        <w:t>[12] J. P. Ponpon and M. Amann, “</w:t>
      </w:r>
      <w:r w:rsidRPr="00E2361D">
        <w:rPr>
          <w:rFonts w:asciiTheme="majorBidi" w:hAnsiTheme="majorBidi" w:cstheme="majorBidi"/>
          <w:sz w:val="20"/>
          <w:szCs w:val="20"/>
        </w:rPr>
        <w:t>Preliminary characterization of</w:t>
      </w:r>
      <w:r w:rsidR="00382240" w:rsidRPr="00E2361D">
        <w:rPr>
          <w:rFonts w:asciiTheme="majorBidi" w:hAnsiTheme="majorBidi" w:cstheme="majorBidi"/>
          <w:sz w:val="20"/>
          <w:szCs w:val="20"/>
        </w:rPr>
        <w:t xml:space="preserve">  </w:t>
      </w:r>
      <w:r w:rsidRPr="00E2361D">
        <w:rPr>
          <w:rFonts w:asciiTheme="majorBidi" w:hAnsiTheme="majorBidi" w:cstheme="majorBidi"/>
          <w:sz w:val="20"/>
          <w:szCs w:val="20"/>
        </w:rPr>
        <w:t>PbI</w:t>
      </w:r>
      <w:r w:rsidRPr="00E2361D">
        <w:rPr>
          <w:rFonts w:asciiTheme="majorBidi" w:hAnsiTheme="majorBidi" w:cstheme="majorBidi"/>
          <w:sz w:val="20"/>
          <w:szCs w:val="20"/>
          <w:vertAlign w:val="subscript"/>
        </w:rPr>
        <w:t>2</w:t>
      </w:r>
      <w:r w:rsidRPr="00E2361D">
        <w:rPr>
          <w:rFonts w:asciiTheme="majorBidi" w:hAnsiTheme="majorBidi" w:cstheme="majorBidi"/>
          <w:sz w:val="20"/>
          <w:szCs w:val="20"/>
        </w:rPr>
        <w:t xml:space="preserve"> polycrystalline layers deposited from solution for nuclear</w:t>
      </w:r>
      <w:r w:rsidR="00382240" w:rsidRPr="00E2361D">
        <w:rPr>
          <w:rFonts w:asciiTheme="majorBidi" w:hAnsiTheme="majorBidi" w:cstheme="majorBidi"/>
          <w:sz w:val="20"/>
          <w:szCs w:val="20"/>
        </w:rPr>
        <w:t xml:space="preserve"> </w:t>
      </w:r>
      <w:r w:rsidRPr="00E2361D">
        <w:rPr>
          <w:rFonts w:asciiTheme="majorBidi" w:hAnsiTheme="majorBidi" w:cstheme="majorBidi"/>
          <w:sz w:val="20"/>
          <w:szCs w:val="20"/>
        </w:rPr>
        <w:t>detector applications</w:t>
      </w:r>
      <w:r w:rsidRPr="009701C3">
        <w:rPr>
          <w:rFonts w:asciiTheme="majorBidi" w:hAnsiTheme="majorBidi" w:cstheme="majorBidi"/>
          <w:sz w:val="20"/>
          <w:szCs w:val="20"/>
        </w:rPr>
        <w:t xml:space="preserve">,” </w:t>
      </w:r>
      <w:r w:rsidRPr="009701C3">
        <w:rPr>
          <w:rFonts w:asciiTheme="majorBidi" w:hAnsiTheme="majorBidi" w:cstheme="majorBidi"/>
          <w:i/>
          <w:iCs/>
          <w:sz w:val="20"/>
          <w:szCs w:val="20"/>
        </w:rPr>
        <w:t>Thin Solid Films</w:t>
      </w:r>
      <w:r w:rsidRPr="009701C3">
        <w:rPr>
          <w:rFonts w:asciiTheme="majorBidi" w:hAnsiTheme="majorBidi" w:cstheme="majorBidi"/>
          <w:sz w:val="20"/>
          <w:szCs w:val="20"/>
        </w:rPr>
        <w:t>, vol. 394, no. 1-2, pp.277–283, 2001</w:t>
      </w:r>
    </w:p>
    <w:p w:rsidR="00565B31" w:rsidRDefault="00565B31" w:rsidP="00E2361D">
      <w:pPr>
        <w:bidi w:val="0"/>
        <w:ind w:right="125"/>
        <w:rPr>
          <w:rFonts w:asciiTheme="majorBidi" w:hAnsiTheme="majorBidi" w:cstheme="majorBidi"/>
          <w:sz w:val="20"/>
          <w:szCs w:val="20"/>
        </w:rPr>
      </w:pPr>
      <w:r>
        <w:rPr>
          <w:rFonts w:asciiTheme="majorBidi" w:hAnsiTheme="majorBidi" w:cstheme="majorBidi"/>
          <w:sz w:val="20"/>
          <w:szCs w:val="20"/>
        </w:rPr>
        <w:t>[13]-</w:t>
      </w:r>
      <w:r w:rsidR="00C8310B" w:rsidRPr="00EE1B3B">
        <w:rPr>
          <w:rFonts w:asciiTheme="majorBidi" w:hAnsiTheme="majorBidi" w:cstheme="majorBidi"/>
          <w:sz w:val="16"/>
          <w:szCs w:val="16"/>
        </w:rPr>
        <w:t>J.S. BLAKEMORE</w:t>
      </w:r>
      <w:r w:rsidR="00C8310B" w:rsidRPr="00565B31">
        <w:rPr>
          <w:rFonts w:asciiTheme="majorBidi" w:hAnsiTheme="majorBidi" w:cstheme="majorBidi"/>
          <w:sz w:val="20"/>
          <w:szCs w:val="20"/>
        </w:rPr>
        <w:t xml:space="preserve">,( </w:t>
      </w:r>
      <w:r w:rsidR="00C8310B" w:rsidRPr="00565B31">
        <w:rPr>
          <w:rFonts w:asciiTheme="majorBidi" w:hAnsiTheme="majorBidi" w:cstheme="majorBidi"/>
          <w:b/>
          <w:bCs/>
          <w:sz w:val="20"/>
          <w:szCs w:val="20"/>
        </w:rPr>
        <w:t>“</w:t>
      </w:r>
      <w:r w:rsidR="00C8310B" w:rsidRPr="00E2361D">
        <w:rPr>
          <w:rFonts w:asciiTheme="majorBidi" w:hAnsiTheme="majorBidi" w:cstheme="majorBidi"/>
          <w:sz w:val="20"/>
          <w:szCs w:val="20"/>
        </w:rPr>
        <w:t>Solid State Physics</w:t>
      </w:r>
      <w:r w:rsidR="00C8310B" w:rsidRPr="00565B31">
        <w:rPr>
          <w:rFonts w:asciiTheme="majorBidi" w:hAnsiTheme="majorBidi" w:cstheme="majorBidi"/>
          <w:b/>
          <w:bCs/>
          <w:sz w:val="20"/>
          <w:szCs w:val="20"/>
        </w:rPr>
        <w:t>”</w:t>
      </w:r>
      <w:r w:rsidR="00C8310B" w:rsidRPr="00565B31">
        <w:rPr>
          <w:rFonts w:asciiTheme="majorBidi" w:hAnsiTheme="majorBidi" w:cstheme="majorBidi"/>
          <w:sz w:val="20"/>
          <w:szCs w:val="20"/>
        </w:rPr>
        <w:t xml:space="preserve">) , second edition </w:t>
      </w:r>
      <w:r w:rsidR="00C8310B" w:rsidRPr="00EE1B3B">
        <w:rPr>
          <w:rFonts w:asciiTheme="majorBidi" w:hAnsiTheme="majorBidi" w:cstheme="majorBidi"/>
          <w:sz w:val="16"/>
          <w:szCs w:val="16"/>
        </w:rPr>
        <w:t>CAMBRIDGE UNIVERSITY PRESS</w:t>
      </w:r>
      <w:r w:rsidR="00C8310B" w:rsidRPr="00565B31">
        <w:rPr>
          <w:rFonts w:asciiTheme="majorBidi" w:hAnsiTheme="majorBidi" w:cstheme="majorBidi"/>
          <w:sz w:val="20"/>
          <w:szCs w:val="20"/>
        </w:rPr>
        <w:t xml:space="preserve">, 1989. </w:t>
      </w:r>
    </w:p>
    <w:p w:rsidR="00F7524E" w:rsidRPr="00F7524E" w:rsidRDefault="00F7524E" w:rsidP="00E2361D">
      <w:pPr>
        <w:pStyle w:val="Bibliography"/>
        <w:bidi w:val="0"/>
        <w:rPr>
          <w:rFonts w:asciiTheme="majorBidi" w:hAnsiTheme="majorBidi" w:cstheme="majorBidi"/>
          <w:noProof/>
          <w:sz w:val="20"/>
          <w:szCs w:val="20"/>
        </w:rPr>
      </w:pPr>
      <w:r w:rsidRPr="00F7524E">
        <w:rPr>
          <w:rFonts w:asciiTheme="majorBidi" w:hAnsiTheme="majorBidi" w:cstheme="majorBidi"/>
          <w:noProof/>
          <w:sz w:val="20"/>
          <w:szCs w:val="20"/>
        </w:rPr>
        <w:t xml:space="preserve">[14]-UgucioniI, J. C., FerreiraI, M., FajardoII, F., &amp; Mulato, M. </w:t>
      </w:r>
      <w:r w:rsidRPr="00F7524E">
        <w:rPr>
          <w:rFonts w:asciiTheme="majorBidi" w:hAnsiTheme="majorBidi" w:cstheme="majorBidi"/>
          <w:b/>
          <w:bCs/>
          <w:noProof/>
          <w:sz w:val="20"/>
          <w:szCs w:val="20"/>
        </w:rPr>
        <w:t>("</w:t>
      </w:r>
      <w:r w:rsidRPr="00E2361D">
        <w:rPr>
          <w:rFonts w:asciiTheme="majorBidi" w:hAnsiTheme="majorBidi" w:cstheme="majorBidi"/>
          <w:noProof/>
          <w:sz w:val="20"/>
          <w:szCs w:val="20"/>
        </w:rPr>
        <w:t>Growth of mercuric iodide crystals)</w:t>
      </w:r>
      <w:r w:rsidRPr="00F7524E">
        <w:rPr>
          <w:rFonts w:asciiTheme="majorBidi" w:hAnsiTheme="majorBidi" w:cstheme="majorBidi"/>
          <w:noProof/>
          <w:sz w:val="20"/>
          <w:szCs w:val="20"/>
        </w:rPr>
        <w:t>. Brazilian Journal of Physics,vol.36 no.2 . (2006).</w:t>
      </w:r>
    </w:p>
    <w:p w:rsidR="00F7524E" w:rsidRDefault="00F7524E" w:rsidP="00E2361D">
      <w:pPr>
        <w:pStyle w:val="Bibliography"/>
        <w:bidi w:val="0"/>
        <w:rPr>
          <w:rFonts w:asciiTheme="majorBidi" w:hAnsiTheme="majorBidi" w:cstheme="majorBidi"/>
          <w:noProof/>
          <w:sz w:val="20"/>
          <w:szCs w:val="20"/>
        </w:rPr>
      </w:pPr>
      <w:r>
        <w:rPr>
          <w:rFonts w:asciiTheme="majorBidi" w:hAnsiTheme="majorBidi" w:cstheme="majorBidi"/>
          <w:sz w:val="20"/>
          <w:szCs w:val="20"/>
        </w:rPr>
        <w:t>[15]-</w:t>
      </w:r>
      <w:r w:rsidRPr="00F7524E">
        <w:rPr>
          <w:rFonts w:asciiTheme="majorBidi" w:hAnsiTheme="majorBidi" w:cstheme="majorBidi"/>
          <w:noProof/>
          <w:sz w:val="24"/>
          <w:szCs w:val="24"/>
        </w:rPr>
        <w:t xml:space="preserve"> </w:t>
      </w:r>
      <w:r w:rsidRPr="00F7524E">
        <w:rPr>
          <w:rFonts w:asciiTheme="majorBidi" w:hAnsiTheme="majorBidi" w:cstheme="majorBidi"/>
          <w:noProof/>
          <w:sz w:val="20"/>
          <w:szCs w:val="20"/>
        </w:rPr>
        <w:t xml:space="preserve">Enck, M. A. </w:t>
      </w:r>
      <w:r w:rsidRPr="00E2361D">
        <w:rPr>
          <w:rFonts w:asciiTheme="majorBidi" w:hAnsiTheme="majorBidi" w:cstheme="majorBidi"/>
          <w:noProof/>
          <w:sz w:val="20"/>
          <w:szCs w:val="20"/>
        </w:rPr>
        <w:t>("Photoenhanced</w:t>
      </w:r>
      <w:r w:rsidRPr="00F7524E">
        <w:rPr>
          <w:rFonts w:asciiTheme="majorBidi" w:hAnsiTheme="majorBidi" w:cstheme="majorBidi"/>
          <w:b/>
          <w:bCs/>
          <w:noProof/>
          <w:sz w:val="20"/>
          <w:szCs w:val="20"/>
        </w:rPr>
        <w:t xml:space="preserve"> </w:t>
      </w:r>
      <w:r w:rsidRPr="00E2361D">
        <w:rPr>
          <w:rFonts w:asciiTheme="majorBidi" w:hAnsiTheme="majorBidi" w:cstheme="majorBidi"/>
          <w:noProof/>
          <w:sz w:val="20"/>
          <w:szCs w:val="20"/>
        </w:rPr>
        <w:t>metastable deep trapping in amorphous chalcogenides near room temperature</w:t>
      </w:r>
      <w:r w:rsidRPr="00F7524E">
        <w:rPr>
          <w:rFonts w:asciiTheme="majorBidi" w:hAnsiTheme="majorBidi" w:cstheme="majorBidi"/>
          <w:b/>
          <w:bCs/>
          <w:noProof/>
          <w:sz w:val="20"/>
          <w:szCs w:val="20"/>
        </w:rPr>
        <w:t>"</w:t>
      </w:r>
      <w:r w:rsidRPr="00F7524E">
        <w:rPr>
          <w:rFonts w:asciiTheme="majorBidi" w:hAnsiTheme="majorBidi" w:cstheme="majorBidi"/>
          <w:noProof/>
          <w:sz w:val="20"/>
          <w:szCs w:val="20"/>
        </w:rPr>
        <w:t xml:space="preserve">. </w:t>
      </w:r>
      <w:r w:rsidRPr="00F7524E">
        <w:rPr>
          <w:rFonts w:asciiTheme="majorBidi" w:hAnsiTheme="majorBidi" w:cstheme="majorBidi"/>
          <w:i/>
          <w:iCs/>
          <w:noProof/>
          <w:sz w:val="20"/>
          <w:szCs w:val="20"/>
        </w:rPr>
        <w:t>Phys. Rev. B,vol 27</w:t>
      </w:r>
      <w:r w:rsidRPr="00F7524E">
        <w:rPr>
          <w:rFonts w:asciiTheme="majorBidi" w:hAnsiTheme="majorBidi" w:cstheme="majorBidi"/>
          <w:noProof/>
          <w:sz w:val="20"/>
          <w:szCs w:val="20"/>
        </w:rPr>
        <w:t xml:space="preserve"> , p. 7402. ( 1983, June 15).</w:t>
      </w:r>
    </w:p>
    <w:p w:rsidR="00ED1F72" w:rsidRDefault="00ED1F72" w:rsidP="00E2361D">
      <w:pPr>
        <w:pStyle w:val="Bibliography"/>
        <w:bidi w:val="0"/>
        <w:rPr>
          <w:rFonts w:asciiTheme="majorBidi" w:hAnsiTheme="majorBidi" w:cstheme="majorBidi"/>
          <w:noProof/>
          <w:sz w:val="20"/>
          <w:szCs w:val="20"/>
        </w:rPr>
      </w:pPr>
      <w:r w:rsidRPr="00ED1F72">
        <w:rPr>
          <w:rFonts w:asciiTheme="majorBidi" w:hAnsiTheme="majorBidi" w:cstheme="majorBidi"/>
          <w:sz w:val="20"/>
          <w:szCs w:val="20"/>
        </w:rPr>
        <w:t>[16]-</w:t>
      </w:r>
      <w:r w:rsidRPr="00ED1F72">
        <w:rPr>
          <w:rFonts w:asciiTheme="majorBidi" w:hAnsiTheme="majorBidi" w:cstheme="majorBidi"/>
          <w:noProof/>
          <w:sz w:val="20"/>
          <w:szCs w:val="20"/>
        </w:rPr>
        <w:t xml:space="preserve"> Mulato, J. C. </w:t>
      </w:r>
      <w:r w:rsidRPr="00ED1F72">
        <w:rPr>
          <w:rFonts w:asciiTheme="majorBidi" w:hAnsiTheme="majorBidi" w:cstheme="majorBidi"/>
          <w:b/>
          <w:bCs/>
          <w:noProof/>
          <w:sz w:val="20"/>
          <w:szCs w:val="20"/>
        </w:rPr>
        <w:t>("</w:t>
      </w:r>
      <w:r w:rsidRPr="00E2361D">
        <w:rPr>
          <w:rFonts w:asciiTheme="majorBidi" w:hAnsiTheme="majorBidi" w:cstheme="majorBidi"/>
          <w:noProof/>
          <w:sz w:val="20"/>
          <w:szCs w:val="20"/>
        </w:rPr>
        <w:t>Influence of deposition temperature, solvent, and solute concentration on the deposition mechanisms and final structure of mercury iodide fabricated using the spray pyrolysis technique</w:t>
      </w:r>
      <w:r w:rsidRPr="00ED1F72">
        <w:rPr>
          <w:rFonts w:asciiTheme="majorBidi" w:hAnsiTheme="majorBidi" w:cstheme="majorBidi"/>
          <w:b/>
          <w:bCs/>
          <w:noProof/>
          <w:sz w:val="20"/>
          <w:szCs w:val="20"/>
        </w:rPr>
        <w:t>").</w:t>
      </w:r>
      <w:r w:rsidRPr="00ED1F72">
        <w:rPr>
          <w:rFonts w:asciiTheme="majorBidi" w:hAnsiTheme="majorBidi" w:cstheme="majorBidi"/>
          <w:noProof/>
          <w:sz w:val="20"/>
          <w:szCs w:val="20"/>
        </w:rPr>
        <w:t xml:space="preserve"> </w:t>
      </w:r>
      <w:r w:rsidRPr="00ED1F72">
        <w:rPr>
          <w:rFonts w:asciiTheme="majorBidi" w:hAnsiTheme="majorBidi" w:cstheme="majorBidi"/>
          <w:i/>
          <w:iCs/>
          <w:noProof/>
          <w:sz w:val="20"/>
          <w:szCs w:val="20"/>
        </w:rPr>
        <w:t>J. Appl. Phys</w:t>
      </w:r>
      <w:r w:rsidRPr="00ED1F72">
        <w:rPr>
          <w:rFonts w:asciiTheme="majorBidi" w:hAnsiTheme="majorBidi" w:cstheme="majorBidi"/>
          <w:noProof/>
          <w:sz w:val="20"/>
          <w:szCs w:val="20"/>
        </w:rPr>
        <w:t xml:space="preserve"> . (2006, May 20).</w:t>
      </w:r>
    </w:p>
    <w:p w:rsidR="00ED1F72" w:rsidRPr="00382240" w:rsidRDefault="00ED1F72" w:rsidP="00E2361D">
      <w:pPr>
        <w:pStyle w:val="Bibliography"/>
        <w:bidi w:val="0"/>
        <w:rPr>
          <w:rFonts w:asciiTheme="majorBidi" w:hAnsiTheme="majorBidi" w:cstheme="majorBidi"/>
          <w:noProof/>
          <w:sz w:val="20"/>
          <w:szCs w:val="20"/>
        </w:rPr>
      </w:pPr>
      <w:r w:rsidRPr="00382240">
        <w:rPr>
          <w:rFonts w:asciiTheme="majorBidi" w:hAnsiTheme="majorBidi" w:cstheme="majorBidi"/>
          <w:sz w:val="20"/>
          <w:szCs w:val="20"/>
        </w:rPr>
        <w:t>[17]-</w:t>
      </w:r>
      <w:r w:rsidRPr="00382240">
        <w:rPr>
          <w:rFonts w:asciiTheme="majorBidi" w:hAnsiTheme="majorBidi" w:cstheme="majorBidi"/>
          <w:noProof/>
          <w:sz w:val="20"/>
          <w:szCs w:val="20"/>
        </w:rPr>
        <w:t xml:space="preserve"> Skinner, N. L., Ortale, C., Schieber, M. M., &amp; Vandenberg, L. Modified </w:t>
      </w:r>
      <w:r w:rsidRPr="00382240">
        <w:rPr>
          <w:rFonts w:asciiTheme="majorBidi" w:hAnsiTheme="majorBidi" w:cstheme="majorBidi"/>
          <w:b/>
          <w:bCs/>
          <w:noProof/>
          <w:sz w:val="20"/>
          <w:szCs w:val="20"/>
        </w:rPr>
        <w:t>(</w:t>
      </w:r>
      <w:r w:rsidRPr="00E2361D">
        <w:rPr>
          <w:rFonts w:asciiTheme="majorBidi" w:hAnsiTheme="majorBidi" w:cstheme="majorBidi"/>
          <w:noProof/>
          <w:sz w:val="20"/>
          <w:szCs w:val="20"/>
        </w:rPr>
        <w:t>purification of mercuric iodide for crystal growth.)</w:t>
      </w:r>
      <w:r w:rsidRPr="00382240">
        <w:rPr>
          <w:rFonts w:asciiTheme="majorBidi" w:hAnsiTheme="majorBidi" w:cstheme="majorBidi"/>
          <w:noProof/>
          <w:sz w:val="20"/>
          <w:szCs w:val="20"/>
        </w:rPr>
        <w:t xml:space="preserve"> </w:t>
      </w:r>
      <w:r w:rsidRPr="00382240">
        <w:rPr>
          <w:rFonts w:asciiTheme="majorBidi" w:hAnsiTheme="majorBidi" w:cstheme="majorBidi"/>
          <w:i/>
          <w:iCs/>
          <w:noProof/>
          <w:sz w:val="20"/>
          <w:szCs w:val="20"/>
        </w:rPr>
        <w:t>J.CRYSTAL GROWTH,VO.L89,</w:t>
      </w:r>
      <w:r w:rsidRPr="00382240">
        <w:rPr>
          <w:rFonts w:asciiTheme="majorBidi" w:hAnsiTheme="majorBidi" w:cstheme="majorBidi"/>
          <w:noProof/>
          <w:sz w:val="20"/>
          <w:szCs w:val="20"/>
        </w:rPr>
        <w:t xml:space="preserve"> , P.86. (28 Sep. 1988).</w:t>
      </w:r>
    </w:p>
    <w:p w:rsidR="00ED1F72" w:rsidRPr="00382240" w:rsidRDefault="00382240" w:rsidP="00E2361D">
      <w:pPr>
        <w:bidi w:val="0"/>
        <w:rPr>
          <w:sz w:val="20"/>
          <w:szCs w:val="20"/>
        </w:rPr>
      </w:pPr>
      <w:r>
        <w:rPr>
          <w:rFonts w:asciiTheme="majorBidi" w:hAnsiTheme="majorBidi" w:cstheme="majorBidi"/>
          <w:sz w:val="20"/>
          <w:szCs w:val="20"/>
        </w:rPr>
        <w:t>[18]-</w:t>
      </w:r>
      <w:r w:rsidR="00ED1F72" w:rsidRPr="00382240">
        <w:rPr>
          <w:rFonts w:asciiTheme="majorBidi" w:hAnsiTheme="majorBidi" w:cstheme="majorBidi"/>
          <w:sz w:val="20"/>
          <w:szCs w:val="20"/>
        </w:rPr>
        <w:t>A.tadjine, D.gosselin,J.M. koebel,and P.SIffert</w:t>
      </w:r>
      <w:r w:rsidR="00ED1F72" w:rsidRPr="00382240">
        <w:rPr>
          <w:rFonts w:asciiTheme="majorBidi" w:hAnsiTheme="majorBidi" w:cstheme="majorBidi"/>
          <w:b/>
          <w:bCs/>
          <w:sz w:val="20"/>
          <w:szCs w:val="20"/>
        </w:rPr>
        <w:t xml:space="preserve">,(" </w:t>
      </w:r>
      <w:r w:rsidR="00ED1F72" w:rsidRPr="00E2361D">
        <w:rPr>
          <w:rFonts w:asciiTheme="majorBidi" w:hAnsiTheme="majorBidi" w:cstheme="majorBidi"/>
          <w:sz w:val="20"/>
          <w:szCs w:val="20"/>
        </w:rPr>
        <w:t>search for correlation between electrical characteristics and stoichiometry in mercuric iodide,</w:t>
      </w:r>
      <w:r w:rsidR="00ED1F72" w:rsidRPr="00382240">
        <w:rPr>
          <w:rFonts w:asciiTheme="majorBidi" w:hAnsiTheme="majorBidi" w:cstheme="majorBidi"/>
          <w:b/>
          <w:bCs/>
          <w:sz w:val="20"/>
          <w:szCs w:val="20"/>
        </w:rPr>
        <w:t>")</w:t>
      </w:r>
      <w:r w:rsidR="00ED1F72" w:rsidRPr="00382240">
        <w:rPr>
          <w:sz w:val="20"/>
          <w:szCs w:val="20"/>
        </w:rPr>
        <w:t xml:space="preserve"> </w:t>
      </w:r>
      <w:r w:rsidR="00ED1F72" w:rsidRPr="00382240">
        <w:rPr>
          <w:rFonts w:asciiTheme="majorBidi" w:hAnsiTheme="majorBidi" w:cstheme="majorBidi"/>
          <w:sz w:val="20"/>
          <w:szCs w:val="20"/>
        </w:rPr>
        <w:t>nucl. Instum. Meth,vol.213,p.77,1983</w:t>
      </w:r>
    </w:p>
    <w:p w:rsidR="00ED1F72" w:rsidRPr="00ED1F72" w:rsidRDefault="00ED1F72" w:rsidP="00E2361D">
      <w:pPr>
        <w:rPr>
          <w:lang w:bidi="ar-IQ"/>
        </w:rPr>
      </w:pPr>
    </w:p>
    <w:p w:rsidR="00ED1F72" w:rsidRPr="00ED1F72" w:rsidRDefault="00ED1F72" w:rsidP="00E2361D">
      <w:pPr>
        <w:bidi w:val="0"/>
      </w:pPr>
    </w:p>
    <w:p w:rsidR="00ED1F72" w:rsidRPr="00ED1F72" w:rsidRDefault="00ED1F72" w:rsidP="00E2361D">
      <w:pPr>
        <w:bidi w:val="0"/>
      </w:pPr>
    </w:p>
    <w:p w:rsidR="00ED1F72" w:rsidRPr="00ED1F72" w:rsidRDefault="00ED1F72" w:rsidP="00E2361D">
      <w:pPr>
        <w:rPr>
          <w:lang w:bidi="ar-IQ"/>
        </w:rPr>
      </w:pPr>
    </w:p>
    <w:p w:rsidR="00565B31" w:rsidRDefault="00565B31" w:rsidP="00E2361D">
      <w:pPr>
        <w:bidi w:val="0"/>
        <w:spacing w:line="360" w:lineRule="auto"/>
        <w:ind w:right="125"/>
        <w:rPr>
          <w:rFonts w:asciiTheme="majorBidi" w:hAnsiTheme="majorBidi" w:cstheme="majorBidi"/>
          <w:sz w:val="20"/>
          <w:szCs w:val="20"/>
        </w:rPr>
      </w:pPr>
    </w:p>
    <w:p w:rsidR="00C8310B" w:rsidRPr="00565B31" w:rsidRDefault="00C8310B" w:rsidP="00E2361D">
      <w:pPr>
        <w:bidi w:val="0"/>
        <w:spacing w:line="360" w:lineRule="auto"/>
        <w:ind w:right="125"/>
        <w:rPr>
          <w:rFonts w:asciiTheme="majorBidi" w:hAnsiTheme="majorBidi" w:cstheme="majorBidi"/>
          <w:sz w:val="20"/>
          <w:szCs w:val="20"/>
        </w:rPr>
      </w:pPr>
      <w:r w:rsidRPr="00565B31">
        <w:rPr>
          <w:rFonts w:asciiTheme="majorBidi" w:hAnsiTheme="majorBidi" w:cstheme="majorBidi"/>
          <w:sz w:val="20"/>
          <w:szCs w:val="20"/>
        </w:rPr>
        <w:t xml:space="preserve">  </w:t>
      </w:r>
    </w:p>
    <w:p w:rsidR="00C8310B" w:rsidRPr="009701C3" w:rsidRDefault="00C8310B" w:rsidP="00E2361D">
      <w:pPr>
        <w:autoSpaceDE w:val="0"/>
        <w:autoSpaceDN w:val="0"/>
        <w:bidi w:val="0"/>
        <w:adjustRightInd w:val="0"/>
        <w:spacing w:after="0" w:line="240" w:lineRule="auto"/>
        <w:rPr>
          <w:rFonts w:asciiTheme="majorBidi" w:hAnsiTheme="majorBidi" w:cstheme="majorBidi"/>
          <w:b/>
          <w:bCs/>
          <w:sz w:val="20"/>
          <w:szCs w:val="20"/>
          <w:lang w:bidi="ar-IQ"/>
        </w:rPr>
      </w:pPr>
    </w:p>
    <w:p w:rsidR="009701C3" w:rsidRPr="009701C3" w:rsidRDefault="009701C3" w:rsidP="00E2361D">
      <w:pPr>
        <w:autoSpaceDE w:val="0"/>
        <w:autoSpaceDN w:val="0"/>
        <w:bidi w:val="0"/>
        <w:adjustRightInd w:val="0"/>
        <w:spacing w:after="0" w:line="240" w:lineRule="auto"/>
        <w:rPr>
          <w:rFonts w:asciiTheme="majorBidi" w:hAnsiTheme="majorBidi" w:cstheme="majorBidi"/>
          <w:b/>
          <w:bCs/>
          <w:sz w:val="20"/>
          <w:szCs w:val="20"/>
          <w:lang w:bidi="ar-IQ"/>
        </w:rPr>
      </w:pPr>
    </w:p>
    <w:sectPr w:rsidR="009701C3" w:rsidRPr="009701C3" w:rsidSect="002C6E2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Italic">
    <w:altName w:val="Times New Roman"/>
    <w:panose1 w:val="00000000000000000000"/>
    <w:charset w:val="00"/>
    <w:family w:val="roman"/>
    <w:notTrueType/>
    <w:pitch w:val="default"/>
    <w:sig w:usb0="00000003" w:usb1="00000000" w:usb2="00000000" w:usb3="00000000" w:csb0="00000001" w:csb1="00000000"/>
  </w:font>
  <w:font w:name="Minion-Regular">
    <w:altName w:val="Times New Roman"/>
    <w:panose1 w:val="00000000000000000000"/>
    <w:charset w:val="00"/>
    <w:family w:val="roman"/>
    <w:notTrueType/>
    <w:pitch w:val="default"/>
    <w:sig w:usb0="00000003" w:usb1="00000000" w:usb2="00000000" w:usb3="00000000" w:csb0="00000001" w:csb1="00000000"/>
  </w:font>
  <w:font w:name="LucidaNewMath-Symbol">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6F4"/>
    <w:multiLevelType w:val="hybridMultilevel"/>
    <w:tmpl w:val="A0B6D08A"/>
    <w:lvl w:ilvl="0" w:tplc="FAECDFFC">
      <w:start w:val="1"/>
      <w:numFmt w:val="decimal"/>
      <w:lvlText w:val="%1-"/>
      <w:lvlJc w:val="left"/>
      <w:pPr>
        <w:ind w:left="360" w:hanging="360"/>
      </w:pPr>
      <w:rPr>
        <w:rFonts w:asciiTheme="majorBidi" w:hAnsiTheme="majorBidi" w:cstheme="majorBidi"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F72C1E"/>
    <w:multiLevelType w:val="hybridMultilevel"/>
    <w:tmpl w:val="EF7285DA"/>
    <w:lvl w:ilvl="0" w:tplc="BF6E61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C0FA2"/>
    <w:rsid w:val="00015FF0"/>
    <w:rsid w:val="0002551B"/>
    <w:rsid w:val="00031211"/>
    <w:rsid w:val="000C1E64"/>
    <w:rsid w:val="000D5D1E"/>
    <w:rsid w:val="00131BB9"/>
    <w:rsid w:val="00132DC0"/>
    <w:rsid w:val="0016575E"/>
    <w:rsid w:val="0019404C"/>
    <w:rsid w:val="001C359F"/>
    <w:rsid w:val="001F2FBD"/>
    <w:rsid w:val="002259EC"/>
    <w:rsid w:val="00292E9B"/>
    <w:rsid w:val="002A0C49"/>
    <w:rsid w:val="002C0FA2"/>
    <w:rsid w:val="002C6E20"/>
    <w:rsid w:val="00320B2E"/>
    <w:rsid w:val="003457CA"/>
    <w:rsid w:val="00354090"/>
    <w:rsid w:val="00382240"/>
    <w:rsid w:val="0039701D"/>
    <w:rsid w:val="003A4798"/>
    <w:rsid w:val="003C3C1A"/>
    <w:rsid w:val="00401D80"/>
    <w:rsid w:val="004C7C21"/>
    <w:rsid w:val="004D2FEC"/>
    <w:rsid w:val="00500295"/>
    <w:rsid w:val="00505EDB"/>
    <w:rsid w:val="00565B31"/>
    <w:rsid w:val="005B0528"/>
    <w:rsid w:val="005C5DA1"/>
    <w:rsid w:val="005E6499"/>
    <w:rsid w:val="00607DFA"/>
    <w:rsid w:val="0061776C"/>
    <w:rsid w:val="00623C10"/>
    <w:rsid w:val="00625AB8"/>
    <w:rsid w:val="00634759"/>
    <w:rsid w:val="0064369D"/>
    <w:rsid w:val="006974CD"/>
    <w:rsid w:val="00735137"/>
    <w:rsid w:val="007444B8"/>
    <w:rsid w:val="007D2CA6"/>
    <w:rsid w:val="007E0C5F"/>
    <w:rsid w:val="0080082A"/>
    <w:rsid w:val="00853369"/>
    <w:rsid w:val="008847A4"/>
    <w:rsid w:val="008D07C3"/>
    <w:rsid w:val="00964B71"/>
    <w:rsid w:val="00965630"/>
    <w:rsid w:val="009701C3"/>
    <w:rsid w:val="0097060F"/>
    <w:rsid w:val="0097528D"/>
    <w:rsid w:val="009A5903"/>
    <w:rsid w:val="009B5AC9"/>
    <w:rsid w:val="009B6B97"/>
    <w:rsid w:val="009C3975"/>
    <w:rsid w:val="009E23B0"/>
    <w:rsid w:val="00A10273"/>
    <w:rsid w:val="00A4795F"/>
    <w:rsid w:val="00A76E46"/>
    <w:rsid w:val="00AB7AA7"/>
    <w:rsid w:val="00B1150A"/>
    <w:rsid w:val="00B363CA"/>
    <w:rsid w:val="00B579FC"/>
    <w:rsid w:val="00B7687C"/>
    <w:rsid w:val="00BB22A9"/>
    <w:rsid w:val="00BC4962"/>
    <w:rsid w:val="00BD7853"/>
    <w:rsid w:val="00BE2360"/>
    <w:rsid w:val="00BF5E5F"/>
    <w:rsid w:val="00C11423"/>
    <w:rsid w:val="00C23242"/>
    <w:rsid w:val="00C8310B"/>
    <w:rsid w:val="00C936C7"/>
    <w:rsid w:val="00CC1B91"/>
    <w:rsid w:val="00CC5FF8"/>
    <w:rsid w:val="00D0117D"/>
    <w:rsid w:val="00D23EA3"/>
    <w:rsid w:val="00D249CF"/>
    <w:rsid w:val="00D72859"/>
    <w:rsid w:val="00D96530"/>
    <w:rsid w:val="00D97BF0"/>
    <w:rsid w:val="00DA63D3"/>
    <w:rsid w:val="00DF4274"/>
    <w:rsid w:val="00E2361D"/>
    <w:rsid w:val="00E641ED"/>
    <w:rsid w:val="00E754AE"/>
    <w:rsid w:val="00ED1F72"/>
    <w:rsid w:val="00EE0C6E"/>
    <w:rsid w:val="00EE1B3B"/>
    <w:rsid w:val="00EF1CF4"/>
    <w:rsid w:val="00F15664"/>
    <w:rsid w:val="00F34C2B"/>
    <w:rsid w:val="00F46AA0"/>
    <w:rsid w:val="00F7524E"/>
    <w:rsid w:val="00F76396"/>
    <w:rsid w:val="00F80402"/>
    <w:rsid w:val="00F814F8"/>
    <w:rsid w:val="00FB304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AC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69D"/>
    <w:pPr>
      <w:ind w:left="720"/>
      <w:contextualSpacing/>
    </w:pPr>
  </w:style>
  <w:style w:type="paragraph" w:styleId="HTMLPreformatted">
    <w:name w:val="HTML Preformatted"/>
    <w:basedOn w:val="Normal"/>
    <w:link w:val="HTMLPreformattedChar"/>
    <w:uiPriority w:val="99"/>
    <w:unhideWhenUsed/>
    <w:rsid w:val="00FB3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B3045"/>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5E6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499"/>
    <w:rPr>
      <w:rFonts w:ascii="Tahoma" w:hAnsi="Tahoma" w:cs="Tahoma"/>
      <w:sz w:val="16"/>
      <w:szCs w:val="16"/>
    </w:rPr>
  </w:style>
  <w:style w:type="table" w:styleId="TableGrid">
    <w:name w:val="Table Grid"/>
    <w:basedOn w:val="TableNormal"/>
    <w:uiPriority w:val="59"/>
    <w:rsid w:val="00D249CF"/>
    <w:pPr>
      <w:spacing w:after="0" w:line="240" w:lineRule="auto"/>
    </w:pPr>
    <w:rPr>
      <w:rFonts w:ascii="Calibri" w:eastAsia="Times New Roman"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7524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1575;&#1604;&#1607;&#1610;&#1579;&#1605;%20&#1604;&#1604;&#1581;&#1575;&#1587;&#1576;&#1575;&#1578;\Desktop\atheer%20888\all%20pure.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1575;&#1582;&#1585;%20&#1588;&#1610;\&#1578;&#1581;&#1583;&#1610;&#1579;&#1575;&#1578;%20&#1610;&#1608;&#1583;&#1610;&#1583;%20&#1575;&#1604;&#1586;&#1574;&#1576;&#1602;\New%20folder\&#1576;&#1608;&#1585;&#1608;&#1606;%20&#1592;&#1604;&#1575;&#1605;%20&#1578;&#1585;&#1603;&#1610;&#1586;%201&#1605;&#1605;\82%20%20%20%20without%20doping.xls"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1575;&#1604;&#1607;&#1610;&#1579;&#1605;%20&#1604;&#1604;&#1581;&#1575;&#1587;&#1576;&#1575;&#1578;\Desktop\&#1576;&#1608;&#1585;&#1608;&#1606;%20&#1590;&#1608;&#1569;\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scatterChart>
        <c:scatterStyle val="lineMarker"/>
        <c:ser>
          <c:idx val="0"/>
          <c:order val="0"/>
          <c:xVal>
            <c:numRef>
              <c:f>'11111'!$A$2:$A$12</c:f>
              <c:numCache>
                <c:formatCode>General</c:formatCode>
                <c:ptCount val="11"/>
                <c:pt idx="0">
                  <c:v>500</c:v>
                </c:pt>
                <c:pt idx="1">
                  <c:v>510</c:v>
                </c:pt>
                <c:pt idx="2">
                  <c:v>520</c:v>
                </c:pt>
                <c:pt idx="3">
                  <c:v>530</c:v>
                </c:pt>
                <c:pt idx="4">
                  <c:v>540</c:v>
                </c:pt>
                <c:pt idx="5">
                  <c:v>550</c:v>
                </c:pt>
                <c:pt idx="6">
                  <c:v>560</c:v>
                </c:pt>
                <c:pt idx="7">
                  <c:v>570</c:v>
                </c:pt>
                <c:pt idx="8">
                  <c:v>580</c:v>
                </c:pt>
                <c:pt idx="9">
                  <c:v>590</c:v>
                </c:pt>
                <c:pt idx="10">
                  <c:v>600</c:v>
                </c:pt>
              </c:numCache>
            </c:numRef>
          </c:xVal>
          <c:yVal>
            <c:numRef>
              <c:f>'11111'!$B$2:$B$12</c:f>
              <c:numCache>
                <c:formatCode>General</c:formatCode>
                <c:ptCount val="11"/>
                <c:pt idx="0">
                  <c:v>7.6899999999999995</c:v>
                </c:pt>
                <c:pt idx="1">
                  <c:v>7.6899999999999995</c:v>
                </c:pt>
                <c:pt idx="2">
                  <c:v>7.6899999999999995</c:v>
                </c:pt>
                <c:pt idx="3">
                  <c:v>7.6899999999999995</c:v>
                </c:pt>
                <c:pt idx="4">
                  <c:v>7.6899999999999995</c:v>
                </c:pt>
                <c:pt idx="5">
                  <c:v>7.6899999999999995</c:v>
                </c:pt>
                <c:pt idx="6">
                  <c:v>8</c:v>
                </c:pt>
                <c:pt idx="7">
                  <c:v>9</c:v>
                </c:pt>
                <c:pt idx="8">
                  <c:v>15</c:v>
                </c:pt>
                <c:pt idx="9">
                  <c:v>60</c:v>
                </c:pt>
                <c:pt idx="10">
                  <c:v>98</c:v>
                </c:pt>
              </c:numCache>
            </c:numRef>
          </c:yVal>
        </c:ser>
        <c:ser>
          <c:idx val="1"/>
          <c:order val="1"/>
          <c:xVal>
            <c:numRef>
              <c:f>'11111'!$A$2:$A$12</c:f>
              <c:numCache>
                <c:formatCode>General</c:formatCode>
                <c:ptCount val="11"/>
                <c:pt idx="0">
                  <c:v>500</c:v>
                </c:pt>
                <c:pt idx="1">
                  <c:v>510</c:v>
                </c:pt>
                <c:pt idx="2">
                  <c:v>520</c:v>
                </c:pt>
                <c:pt idx="3">
                  <c:v>530</c:v>
                </c:pt>
                <c:pt idx="4">
                  <c:v>540</c:v>
                </c:pt>
                <c:pt idx="5">
                  <c:v>550</c:v>
                </c:pt>
                <c:pt idx="6">
                  <c:v>560</c:v>
                </c:pt>
                <c:pt idx="7">
                  <c:v>570</c:v>
                </c:pt>
                <c:pt idx="8">
                  <c:v>580</c:v>
                </c:pt>
                <c:pt idx="9">
                  <c:v>590</c:v>
                </c:pt>
                <c:pt idx="10">
                  <c:v>600</c:v>
                </c:pt>
              </c:numCache>
            </c:numRef>
          </c:xVal>
          <c:yVal>
            <c:numRef>
              <c:f>'11111'!$C$2:$C$12</c:f>
              <c:numCache>
                <c:formatCode>General</c:formatCode>
                <c:ptCount val="11"/>
                <c:pt idx="0">
                  <c:v>13.219999999999999</c:v>
                </c:pt>
                <c:pt idx="1">
                  <c:v>13.219999999999999</c:v>
                </c:pt>
                <c:pt idx="2">
                  <c:v>13.219999999999999</c:v>
                </c:pt>
                <c:pt idx="3">
                  <c:v>13.219999999999999</c:v>
                </c:pt>
                <c:pt idx="4">
                  <c:v>13.219999999999999</c:v>
                </c:pt>
                <c:pt idx="5">
                  <c:v>18</c:v>
                </c:pt>
                <c:pt idx="6">
                  <c:v>19</c:v>
                </c:pt>
                <c:pt idx="7">
                  <c:v>28</c:v>
                </c:pt>
                <c:pt idx="8">
                  <c:v>81</c:v>
                </c:pt>
                <c:pt idx="9">
                  <c:v>85</c:v>
                </c:pt>
                <c:pt idx="10">
                  <c:v>97</c:v>
                </c:pt>
              </c:numCache>
            </c:numRef>
          </c:yVal>
        </c:ser>
        <c:axId val="63488000"/>
        <c:axId val="66834816"/>
      </c:scatterChart>
      <c:valAx>
        <c:axId val="63488000"/>
        <c:scaling>
          <c:orientation val="minMax"/>
        </c:scaling>
        <c:axPos val="b"/>
        <c:title>
          <c:tx>
            <c:rich>
              <a:bodyPr/>
              <a:lstStyle/>
              <a:p>
                <a:pPr>
                  <a:defRPr>
                    <a:latin typeface="Times New Roman"/>
                    <a:cs typeface="Times New Roman"/>
                  </a:defRPr>
                </a:pPr>
                <a:r>
                  <a:rPr lang="el-GR">
                    <a:latin typeface="Times New Roman"/>
                    <a:cs typeface="Times New Roman"/>
                  </a:rPr>
                  <a:t>λ</a:t>
                </a:r>
                <a:r>
                  <a:rPr lang="en-US">
                    <a:latin typeface="Times New Roman"/>
                    <a:cs typeface="Times New Roman"/>
                  </a:rPr>
                  <a:t>(nm)</a:t>
                </a:r>
              </a:p>
            </c:rich>
          </c:tx>
        </c:title>
        <c:numFmt formatCode="General" sourceLinked="1"/>
        <c:majorTickMark val="none"/>
        <c:tickLblPos val="nextTo"/>
        <c:crossAx val="66834816"/>
        <c:crosses val="autoZero"/>
        <c:crossBetween val="midCat"/>
      </c:valAx>
      <c:valAx>
        <c:axId val="66834816"/>
        <c:scaling>
          <c:orientation val="minMax"/>
        </c:scaling>
        <c:axPos val="l"/>
        <c:title>
          <c:tx>
            <c:rich>
              <a:bodyPr/>
              <a:lstStyle/>
              <a:p>
                <a:pPr>
                  <a:defRPr/>
                </a:pPr>
                <a:r>
                  <a:rPr lang="en-US"/>
                  <a:t>T</a:t>
                </a:r>
                <a:r>
                  <a:rPr lang="ar-IQ"/>
                  <a:t>٪</a:t>
                </a:r>
              </a:p>
            </c:rich>
          </c:tx>
        </c:title>
        <c:numFmt formatCode="General" sourceLinked="1"/>
        <c:majorTickMark val="none"/>
        <c:tickLblPos val="nextTo"/>
        <c:crossAx val="63488000"/>
        <c:crosses val="autoZero"/>
        <c:crossBetween val="midCat"/>
      </c:valAx>
    </c:plotArea>
    <c:legend>
      <c:legendPos val="r"/>
    </c:legend>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scatterChart>
        <c:scatterStyle val="lineMarker"/>
        <c:ser>
          <c:idx val="0"/>
          <c:order val="0"/>
          <c:xVal>
            <c:numRef>
              <c:f>Sheet1!$D$3:$D$13</c:f>
              <c:numCache>
                <c:formatCode>General</c:formatCode>
                <c:ptCount val="11"/>
                <c:pt idx="0">
                  <c:v>2.48</c:v>
                </c:pt>
                <c:pt idx="1">
                  <c:v>2.4313725490196068</c:v>
                </c:pt>
                <c:pt idx="2">
                  <c:v>2.3846153846153837</c:v>
                </c:pt>
                <c:pt idx="3">
                  <c:v>2.3396226415094339</c:v>
                </c:pt>
                <c:pt idx="4">
                  <c:v>2.2962962962962972</c:v>
                </c:pt>
                <c:pt idx="5">
                  <c:v>2.2545454545454544</c:v>
                </c:pt>
                <c:pt idx="6">
                  <c:v>2.2142857142857144</c:v>
                </c:pt>
                <c:pt idx="7">
                  <c:v>2.1754385964912277</c:v>
                </c:pt>
                <c:pt idx="8">
                  <c:v>2.1379310344827602</c:v>
                </c:pt>
                <c:pt idx="9">
                  <c:v>2.1016949152542375</c:v>
                </c:pt>
                <c:pt idx="10">
                  <c:v>2.0666666666666669</c:v>
                </c:pt>
              </c:numCache>
            </c:numRef>
          </c:xVal>
          <c:yVal>
            <c:numRef>
              <c:f>Sheet1!$H$3:$H$13</c:f>
              <c:numCache>
                <c:formatCode>General</c:formatCode>
                <c:ptCount val="11"/>
                <c:pt idx="0">
                  <c:v>9976827.1816118248</c:v>
                </c:pt>
                <c:pt idx="1">
                  <c:v>9589414.8227718398</c:v>
                </c:pt>
                <c:pt idx="2">
                  <c:v>9224137.556963589</c:v>
                </c:pt>
                <c:pt idx="3">
                  <c:v>8879340.6742718257</c:v>
                </c:pt>
                <c:pt idx="4">
                  <c:v>8553521.246237563</c:v>
                </c:pt>
                <c:pt idx="5">
                  <c:v>8245311.7203403534</c:v>
                </c:pt>
                <c:pt idx="6">
                  <c:v>5031812.7983278614</c:v>
                </c:pt>
                <c:pt idx="7">
                  <c:v>1957076.0507612852</c:v>
                </c:pt>
                <c:pt idx="8">
                  <c:v>647234.51420612202</c:v>
                </c:pt>
                <c:pt idx="9">
                  <c:v>119547.94822038557</c:v>
                </c:pt>
                <c:pt idx="10">
                  <c:v>44694.84954441333</c:v>
                </c:pt>
              </c:numCache>
            </c:numRef>
          </c:yVal>
        </c:ser>
        <c:ser>
          <c:idx val="1"/>
          <c:order val="1"/>
          <c:trendline>
            <c:trendlineType val="linear"/>
            <c:backward val="0.4"/>
          </c:trendline>
          <c:xVal>
            <c:numRef>
              <c:f>Sheet1!$D$8:$D$10</c:f>
              <c:numCache>
                <c:formatCode>General</c:formatCode>
                <c:ptCount val="3"/>
                <c:pt idx="0">
                  <c:v>2.2545454545454544</c:v>
                </c:pt>
                <c:pt idx="1">
                  <c:v>2.2142857142857144</c:v>
                </c:pt>
                <c:pt idx="2">
                  <c:v>2.1754385964912277</c:v>
                </c:pt>
              </c:numCache>
            </c:numRef>
          </c:xVal>
          <c:yVal>
            <c:numRef>
              <c:f>Sheet1!$H$8:$H$10</c:f>
              <c:numCache>
                <c:formatCode>General</c:formatCode>
                <c:ptCount val="3"/>
                <c:pt idx="0">
                  <c:v>8245311.7203403534</c:v>
                </c:pt>
                <c:pt idx="1">
                  <c:v>5031812.7983278614</c:v>
                </c:pt>
                <c:pt idx="2">
                  <c:v>1957076.0507612852</c:v>
                </c:pt>
              </c:numCache>
            </c:numRef>
          </c:yVal>
        </c:ser>
        <c:axId val="72734592"/>
        <c:axId val="77468416"/>
      </c:scatterChart>
      <c:valAx>
        <c:axId val="72734592"/>
        <c:scaling>
          <c:orientation val="minMax"/>
          <c:max val="2.5"/>
          <c:min val="2.1"/>
        </c:scaling>
        <c:axPos val="b"/>
        <c:title>
          <c:tx>
            <c:rich>
              <a:bodyPr/>
              <a:lstStyle/>
              <a:p>
                <a:pPr>
                  <a:defRPr/>
                </a:pPr>
                <a:r>
                  <a:rPr lang="en-US"/>
                  <a:t>h</a:t>
                </a:r>
                <a:r>
                  <a:rPr lang="el-GR">
                    <a:latin typeface="Times New Roman"/>
                    <a:cs typeface="Times New Roman"/>
                  </a:rPr>
                  <a:t>ν</a:t>
                </a:r>
                <a:endParaRPr lang="en-US"/>
              </a:p>
            </c:rich>
          </c:tx>
        </c:title>
        <c:numFmt formatCode="General" sourceLinked="1"/>
        <c:majorTickMark val="none"/>
        <c:tickLblPos val="nextTo"/>
        <c:crossAx val="77468416"/>
        <c:crosses val="autoZero"/>
        <c:crossBetween val="midCat"/>
        <c:minorUnit val="2.0000000000000011E-2"/>
      </c:valAx>
      <c:valAx>
        <c:axId val="77468416"/>
        <c:scaling>
          <c:orientation val="minMax"/>
          <c:max val="12000000"/>
          <c:min val="0"/>
        </c:scaling>
        <c:axPos val="l"/>
        <c:title>
          <c:tx>
            <c:rich>
              <a:bodyPr/>
              <a:lstStyle/>
              <a:p>
                <a:pPr>
                  <a:defRPr>
                    <a:latin typeface="Times New Roman"/>
                    <a:cs typeface="Times New Roman"/>
                  </a:defRPr>
                </a:pPr>
                <a:r>
                  <a:rPr lang="en-US">
                    <a:latin typeface="Times New Roman"/>
                    <a:cs typeface="Times New Roman"/>
                  </a:rPr>
                  <a:t>(</a:t>
                </a:r>
                <a:r>
                  <a:rPr lang="el-GR">
                    <a:latin typeface="Times New Roman"/>
                    <a:cs typeface="Times New Roman"/>
                  </a:rPr>
                  <a:t>α</a:t>
                </a:r>
                <a:r>
                  <a:rPr lang="en-US">
                    <a:latin typeface="Times New Roman"/>
                    <a:cs typeface="Times New Roman"/>
                  </a:rPr>
                  <a:t>h</a:t>
                </a:r>
                <a:r>
                  <a:rPr lang="el-GR">
                    <a:latin typeface="Times New Roman"/>
                    <a:cs typeface="Times New Roman"/>
                  </a:rPr>
                  <a:t>ν</a:t>
                </a:r>
                <a:r>
                  <a:rPr lang="en-US">
                    <a:latin typeface="Times New Roman"/>
                    <a:cs typeface="Times New Roman"/>
                  </a:rPr>
                  <a:t>)</a:t>
                </a:r>
                <a:r>
                  <a:rPr lang="en-US" baseline="30000">
                    <a:latin typeface="Times New Roman"/>
                    <a:cs typeface="Times New Roman"/>
                  </a:rPr>
                  <a:t>2</a:t>
                </a:r>
              </a:p>
            </c:rich>
          </c:tx>
        </c:title>
        <c:numFmt formatCode="General" sourceLinked="1"/>
        <c:majorTickMark val="none"/>
        <c:tickLblPos val="nextTo"/>
        <c:crossAx val="72734592"/>
        <c:crosses val="autoZero"/>
        <c:crossBetween val="midCat"/>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IQ"/>
  <c:chart>
    <c:autoTitleDeleted val="1"/>
    <c:plotArea>
      <c:layout/>
      <c:scatterChart>
        <c:scatterStyle val="lineMarker"/>
        <c:ser>
          <c:idx val="0"/>
          <c:order val="0"/>
          <c:xVal>
            <c:numRef>
              <c:f>Sheet3!$D$3:$D$13</c:f>
              <c:numCache>
                <c:formatCode>General</c:formatCode>
                <c:ptCount val="11"/>
                <c:pt idx="0">
                  <c:v>2.48</c:v>
                </c:pt>
                <c:pt idx="1">
                  <c:v>2.4313725490196068</c:v>
                </c:pt>
                <c:pt idx="2">
                  <c:v>2.3846153846153837</c:v>
                </c:pt>
                <c:pt idx="3">
                  <c:v>2.3396226415094339</c:v>
                </c:pt>
                <c:pt idx="4">
                  <c:v>2.2962962962962972</c:v>
                </c:pt>
                <c:pt idx="5">
                  <c:v>2.2545454545454544</c:v>
                </c:pt>
                <c:pt idx="6">
                  <c:v>2.2142857142857144</c:v>
                </c:pt>
                <c:pt idx="7">
                  <c:v>2.1754385964912277</c:v>
                </c:pt>
                <c:pt idx="8">
                  <c:v>2.1379310344827602</c:v>
                </c:pt>
                <c:pt idx="9">
                  <c:v>2.1016949152542375</c:v>
                </c:pt>
                <c:pt idx="10">
                  <c:v>2.0666666666666669</c:v>
                </c:pt>
              </c:numCache>
            </c:numRef>
          </c:xVal>
          <c:yVal>
            <c:numRef>
              <c:f>Sheet3!$H$3:$H$13</c:f>
              <c:numCache>
                <c:formatCode>General</c:formatCode>
                <c:ptCount val="11"/>
                <c:pt idx="0">
                  <c:v>67699000.217352524</c:v>
                </c:pt>
                <c:pt idx="1">
                  <c:v>65070165.529942818</c:v>
                </c:pt>
                <c:pt idx="2">
                  <c:v>62591531.266043812</c:v>
                </c:pt>
                <c:pt idx="3">
                  <c:v>60251869.185966998</c:v>
                </c:pt>
                <c:pt idx="4">
                  <c:v>58040980.981955156</c:v>
                </c:pt>
                <c:pt idx="5">
                  <c:v>33723718.160494342</c:v>
                </c:pt>
                <c:pt idx="6">
                  <c:v>16488874.782935105</c:v>
                </c:pt>
                <c:pt idx="7">
                  <c:v>6192322.4032462826</c:v>
                </c:pt>
                <c:pt idx="8">
                  <c:v>559806.82393515005</c:v>
                </c:pt>
                <c:pt idx="9">
                  <c:v>5625.3834858177615</c:v>
                </c:pt>
                <c:pt idx="10">
                  <c:v>196.76524959922779</c:v>
                </c:pt>
              </c:numCache>
            </c:numRef>
          </c:yVal>
        </c:ser>
        <c:ser>
          <c:idx val="1"/>
          <c:order val="1"/>
          <c:trendline>
            <c:trendlineType val="linear"/>
            <c:backward val="0.4"/>
          </c:trendline>
          <c:xVal>
            <c:numRef>
              <c:f>Sheet3!$D$7:$D$9</c:f>
              <c:numCache>
                <c:formatCode>General</c:formatCode>
                <c:ptCount val="3"/>
                <c:pt idx="0">
                  <c:v>2.2962962962962972</c:v>
                </c:pt>
                <c:pt idx="1">
                  <c:v>2.2545454545454544</c:v>
                </c:pt>
                <c:pt idx="2">
                  <c:v>2.2142857142857144</c:v>
                </c:pt>
              </c:numCache>
            </c:numRef>
          </c:xVal>
          <c:yVal>
            <c:numRef>
              <c:f>Sheet3!$H$7:$H$9</c:f>
              <c:numCache>
                <c:formatCode>General</c:formatCode>
                <c:ptCount val="3"/>
                <c:pt idx="0">
                  <c:v>58040980.981955156</c:v>
                </c:pt>
                <c:pt idx="1">
                  <c:v>33723718.160494342</c:v>
                </c:pt>
                <c:pt idx="2">
                  <c:v>16488874.782935105</c:v>
                </c:pt>
              </c:numCache>
            </c:numRef>
          </c:yVal>
        </c:ser>
        <c:ser>
          <c:idx val="2"/>
          <c:order val="2"/>
          <c:xVal>
            <c:numRef>
              <c:f>Sheet3!$D$3:$D$13</c:f>
            </c:numRef>
          </c:xVal>
          <c:yVal>
            <c:numRef>
              <c:f>Sheet3!$H$3:$H$13</c:f>
            </c:numRef>
          </c:yVal>
        </c:ser>
        <c:ser>
          <c:idx val="3"/>
          <c:order val="3"/>
          <c:xVal>
            <c:numRef>
              <c:f>Sheet3!$D$7:$D$9</c:f>
            </c:numRef>
          </c:xVal>
          <c:yVal>
            <c:numRef>
              <c:f>Sheet3!$H$7:$H$9</c:f>
            </c:numRef>
          </c:yVal>
        </c:ser>
        <c:axId val="77673216"/>
        <c:axId val="77685504"/>
      </c:scatterChart>
      <c:valAx>
        <c:axId val="77673216"/>
        <c:scaling>
          <c:orientation val="minMax"/>
          <c:min val="2"/>
        </c:scaling>
        <c:axPos val="b"/>
        <c:title>
          <c:tx>
            <c:rich>
              <a:bodyPr/>
              <a:lstStyle/>
              <a:p>
                <a:pPr>
                  <a:defRPr/>
                </a:pPr>
                <a:r>
                  <a:rPr lang="en-US"/>
                  <a:t>h</a:t>
                </a:r>
                <a:r>
                  <a:rPr lang="el-GR">
                    <a:latin typeface="Times New Roman"/>
                    <a:cs typeface="Times New Roman"/>
                  </a:rPr>
                  <a:t>ν</a:t>
                </a:r>
                <a:endParaRPr lang="en-US"/>
              </a:p>
            </c:rich>
          </c:tx>
        </c:title>
        <c:numFmt formatCode="General" sourceLinked="1"/>
        <c:majorTickMark val="none"/>
        <c:tickLblPos val="nextTo"/>
        <c:crossAx val="77685504"/>
        <c:crosses val="autoZero"/>
        <c:crossBetween val="midCat"/>
      </c:valAx>
      <c:valAx>
        <c:axId val="77685504"/>
        <c:scaling>
          <c:orientation val="minMax"/>
          <c:min val="0"/>
        </c:scaling>
        <c:axPos val="l"/>
        <c:title>
          <c:tx>
            <c:rich>
              <a:bodyPr/>
              <a:lstStyle/>
              <a:p>
                <a:pPr>
                  <a:defRPr>
                    <a:latin typeface="Times New Roman"/>
                    <a:cs typeface="Times New Roman"/>
                  </a:defRPr>
                </a:pPr>
                <a:r>
                  <a:rPr lang="en-US">
                    <a:latin typeface="Times New Roman"/>
                    <a:cs typeface="Times New Roman"/>
                  </a:rPr>
                  <a:t>(αh</a:t>
                </a:r>
                <a:r>
                  <a:rPr lang="el-GR">
                    <a:latin typeface="Times New Roman"/>
                    <a:cs typeface="Times New Roman"/>
                  </a:rPr>
                  <a:t>ν</a:t>
                </a:r>
                <a:r>
                  <a:rPr lang="en-US">
                    <a:latin typeface="Times New Roman"/>
                    <a:cs typeface="Times New Roman"/>
                  </a:rPr>
                  <a:t>)</a:t>
                </a:r>
                <a:r>
                  <a:rPr lang="en-US" baseline="30000">
                    <a:latin typeface="Times New Roman"/>
                    <a:cs typeface="Times New Roman"/>
                  </a:rPr>
                  <a:t>2</a:t>
                </a:r>
              </a:p>
            </c:rich>
          </c:tx>
        </c:title>
        <c:numFmt formatCode="General" sourceLinked="1"/>
        <c:majorTickMark val="none"/>
        <c:tickLblPos val="nextTo"/>
        <c:crossAx val="77673216"/>
        <c:crosses val="autoZero"/>
        <c:crossBetween val="midCat"/>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0.80069</cdr:x>
      <cdr:y>0.34959</cdr:y>
    </cdr:from>
    <cdr:to>
      <cdr:x>1</cdr:x>
      <cdr:y>0.71137</cdr:y>
    </cdr:to>
    <cdr:sp macro="" textlink="">
      <cdr:nvSpPr>
        <cdr:cNvPr id="2" name="TextBox 1"/>
        <cdr:cNvSpPr txBox="1"/>
      </cdr:nvSpPr>
      <cdr:spPr>
        <a:xfrm xmlns:a="http://schemas.openxmlformats.org/drawingml/2006/main">
          <a:off x="3459413" y="819150"/>
          <a:ext cx="861127" cy="847697"/>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r>
            <a:rPr lang="en-US" sz="1100"/>
            <a:t>dark</a:t>
          </a:r>
          <a:endParaRPr lang="ar-IQ" sz="1100"/>
        </a:p>
      </cdr:txBody>
    </cdr:sp>
  </cdr:relSizeAnchor>
  <cdr:relSizeAnchor xmlns:cdr="http://schemas.openxmlformats.org/drawingml/2006/chartDrawing">
    <cdr:from>
      <cdr:x>0.80241</cdr:x>
      <cdr:y>0.37805</cdr:y>
    </cdr:from>
    <cdr:to>
      <cdr:x>1</cdr:x>
      <cdr:y>0.74974</cdr:y>
    </cdr:to>
    <cdr:sp macro="" textlink="">
      <cdr:nvSpPr>
        <cdr:cNvPr id="3" name="TextBox 2"/>
        <cdr:cNvSpPr txBox="1"/>
      </cdr:nvSpPr>
      <cdr:spPr>
        <a:xfrm xmlns:a="http://schemas.openxmlformats.org/drawingml/2006/main">
          <a:off x="3466845" y="885825"/>
          <a:ext cx="853695" cy="870928"/>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ar-IQ" sz="1100"/>
        </a:p>
      </cdr:txBody>
    </cdr:sp>
  </cdr:relSizeAnchor>
  <cdr:relSizeAnchor xmlns:cdr="http://schemas.openxmlformats.org/drawingml/2006/chartDrawing">
    <cdr:from>
      <cdr:x>0.78866</cdr:x>
      <cdr:y>0.56595</cdr:y>
    </cdr:from>
    <cdr:to>
      <cdr:x>1</cdr:x>
      <cdr:y>0.87444</cdr:y>
    </cdr:to>
    <cdr:sp macro="" textlink="">
      <cdr:nvSpPr>
        <cdr:cNvPr id="4" name="TextBox 3"/>
        <cdr:cNvSpPr txBox="1"/>
      </cdr:nvSpPr>
      <cdr:spPr>
        <a:xfrm xmlns:a="http://schemas.openxmlformats.org/drawingml/2006/main">
          <a:off x="3404832" y="1677537"/>
          <a:ext cx="874309" cy="914400"/>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ar-IQ" sz="1100"/>
        </a:p>
      </cdr:txBody>
    </cdr:sp>
  </cdr:relSizeAnchor>
  <cdr:relSizeAnchor xmlns:cdr="http://schemas.openxmlformats.org/drawingml/2006/chartDrawing">
    <cdr:from>
      <cdr:x>0.80928</cdr:x>
      <cdr:y>0.63415</cdr:y>
    </cdr:from>
    <cdr:to>
      <cdr:x>1</cdr:x>
      <cdr:y>0.70746</cdr:y>
    </cdr:to>
    <cdr:sp macro="" textlink="">
      <cdr:nvSpPr>
        <cdr:cNvPr id="5" name="TextBox 4"/>
        <cdr:cNvSpPr txBox="1"/>
      </cdr:nvSpPr>
      <cdr:spPr>
        <a:xfrm xmlns:a="http://schemas.openxmlformats.org/drawingml/2006/main">
          <a:off x="3496527" y="1485900"/>
          <a:ext cx="824013" cy="171786"/>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en-US" sz="1100"/>
        </a:p>
      </cdr:txBody>
    </cdr:sp>
  </cdr:relSizeAnchor>
  <cdr:relSizeAnchor xmlns:cdr="http://schemas.openxmlformats.org/drawingml/2006/chartDrawing">
    <cdr:from>
      <cdr:x>0.80241</cdr:x>
      <cdr:y>0.40332</cdr:y>
    </cdr:from>
    <cdr:to>
      <cdr:x>1</cdr:x>
      <cdr:y>0.74974</cdr:y>
    </cdr:to>
    <cdr:sp macro="" textlink="">
      <cdr:nvSpPr>
        <cdr:cNvPr id="7" name="TextBox 2"/>
        <cdr:cNvSpPr txBox="1"/>
      </cdr:nvSpPr>
      <cdr:spPr>
        <a:xfrm xmlns:a="http://schemas.openxmlformats.org/drawingml/2006/main">
          <a:off x="3466411" y="1162050"/>
          <a:ext cx="853589" cy="998117"/>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ar-IQ" sz="1100"/>
        </a:p>
      </cdr:txBody>
    </cdr:sp>
  </cdr:relSizeAnchor>
  <cdr:relSizeAnchor xmlns:cdr="http://schemas.openxmlformats.org/drawingml/2006/chartDrawing">
    <cdr:from>
      <cdr:x>0.78866</cdr:x>
      <cdr:y>0.52564</cdr:y>
    </cdr:from>
    <cdr:to>
      <cdr:x>1</cdr:x>
      <cdr:y>0.87444</cdr:y>
    </cdr:to>
    <cdr:sp macro="" textlink="">
      <cdr:nvSpPr>
        <cdr:cNvPr id="8" name="TextBox 3"/>
        <cdr:cNvSpPr txBox="1"/>
      </cdr:nvSpPr>
      <cdr:spPr>
        <a:xfrm xmlns:a="http://schemas.openxmlformats.org/drawingml/2006/main">
          <a:off x="3407011" y="1514476"/>
          <a:ext cx="912989" cy="1004982"/>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endParaRPr lang="ar-IQ" sz="1100"/>
        </a:p>
      </cdr:txBody>
    </cdr:sp>
  </cdr:relSizeAnchor>
  <cdr:relSizeAnchor xmlns:cdr="http://schemas.openxmlformats.org/drawingml/2006/chartDrawing">
    <cdr:from>
      <cdr:x>0.80928</cdr:x>
      <cdr:y>0.53252</cdr:y>
    </cdr:from>
    <cdr:to>
      <cdr:x>1</cdr:x>
      <cdr:y>0.72764</cdr:y>
    </cdr:to>
    <cdr:sp macro="" textlink="">
      <cdr:nvSpPr>
        <cdr:cNvPr id="9" name="TextBox 4"/>
        <cdr:cNvSpPr txBox="1"/>
      </cdr:nvSpPr>
      <cdr:spPr>
        <a:xfrm xmlns:a="http://schemas.openxmlformats.org/drawingml/2006/main">
          <a:off x="3496527" y="1247775"/>
          <a:ext cx="824013" cy="457200"/>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r>
            <a:rPr lang="en-US" sz="1100"/>
            <a:t>light</a:t>
          </a:r>
          <a:endParaRPr lang="ar-IQ" sz="1100"/>
        </a:p>
      </cdr:txBody>
    </cdr:sp>
  </cdr:relSizeAnchor>
</c:userShapes>
</file>

<file path=word/drawings/drawing2.xml><?xml version="1.0" encoding="utf-8"?>
<c:userShapes xmlns:c="http://schemas.openxmlformats.org/drawingml/2006/chart">
  <cdr:relSizeAnchor xmlns:cdr="http://schemas.openxmlformats.org/drawingml/2006/chartDrawing">
    <cdr:from>
      <cdr:x>0.38285</cdr:x>
      <cdr:y>0</cdr:y>
    </cdr:from>
    <cdr:to>
      <cdr:x>0.58285</cdr:x>
      <cdr:y>0.36641</cdr:y>
    </cdr:to>
    <cdr:sp macro="" textlink="">
      <cdr:nvSpPr>
        <cdr:cNvPr id="2" name="TextBox 1"/>
        <cdr:cNvSpPr txBox="1"/>
      </cdr:nvSpPr>
      <cdr:spPr>
        <a:xfrm xmlns:a="http://schemas.openxmlformats.org/drawingml/2006/main">
          <a:off x="1546352" y="-162401"/>
          <a:ext cx="807804" cy="911379"/>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r>
            <a:rPr lang="en-US" sz="1100"/>
            <a:t>Eg= 2.15 ev</a:t>
          </a:r>
        </a:p>
        <a:p xmlns:a="http://schemas.openxmlformats.org/drawingml/2006/main">
          <a:r>
            <a:rPr lang="en-US" sz="1100"/>
            <a:t>dark</a:t>
          </a:r>
        </a:p>
        <a:p xmlns:a="http://schemas.openxmlformats.org/drawingml/2006/main">
          <a:endParaRPr lang="ar-IQ" sz="1100"/>
        </a:p>
      </cdr:txBody>
    </cdr:sp>
  </cdr:relSizeAnchor>
</c:userShapes>
</file>

<file path=word/drawings/drawing3.xml><?xml version="1.0" encoding="utf-8"?>
<c:userShapes xmlns:c="http://schemas.openxmlformats.org/drawingml/2006/chart">
  <cdr:relSizeAnchor xmlns:cdr="http://schemas.openxmlformats.org/drawingml/2006/chartDrawing">
    <cdr:from>
      <cdr:x>0.34614</cdr:x>
      <cdr:y>0.025</cdr:y>
    </cdr:from>
    <cdr:to>
      <cdr:x>0.52229</cdr:x>
      <cdr:y>0.31948</cdr:y>
    </cdr:to>
    <cdr:sp macro="" textlink="">
      <cdr:nvSpPr>
        <cdr:cNvPr id="2" name="TextBox 1"/>
        <cdr:cNvSpPr txBox="1"/>
      </cdr:nvSpPr>
      <cdr:spPr>
        <a:xfrm xmlns:a="http://schemas.openxmlformats.org/drawingml/2006/main">
          <a:off x="1373430" y="65375"/>
          <a:ext cx="698935" cy="770196"/>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r>
            <a:rPr lang="en-US" sz="1100"/>
            <a:t>Eg=2.18ev</a:t>
          </a:r>
          <a:r>
            <a:rPr lang="en-US" sz="1100" baseline="0"/>
            <a:t> </a:t>
          </a:r>
        </a:p>
        <a:p xmlns:a="http://schemas.openxmlformats.org/drawingml/2006/main">
          <a:r>
            <a:rPr lang="en-US" sz="1100" baseline="0"/>
            <a:t>light  </a:t>
          </a:r>
          <a:endParaRPr lang="ar-IQ" sz="1100"/>
        </a:p>
      </cdr:txBody>
    </cdr:sp>
  </cdr:relSizeAnchor>
  <cdr:relSizeAnchor xmlns:cdr="http://schemas.openxmlformats.org/drawingml/2006/chartDrawing">
    <cdr:from>
      <cdr:x>0.34614</cdr:x>
      <cdr:y>0.025</cdr:y>
    </cdr:from>
    <cdr:to>
      <cdr:x>0.52229</cdr:x>
      <cdr:y>0.31948</cdr:y>
    </cdr:to>
    <cdr:sp macro="" textlink="">
      <cdr:nvSpPr>
        <cdr:cNvPr id="3" name="TextBox 1"/>
        <cdr:cNvSpPr txBox="1"/>
      </cdr:nvSpPr>
      <cdr:spPr>
        <a:xfrm xmlns:a="http://schemas.openxmlformats.org/drawingml/2006/main">
          <a:off x="1373430" y="65375"/>
          <a:ext cx="698935" cy="770196"/>
        </a:xfrm>
        <a:prstGeom xmlns:a="http://schemas.openxmlformats.org/drawingml/2006/main" prst="rect">
          <a:avLst/>
        </a:prstGeom>
      </cdr:spPr>
      <cdr:txBody>
        <a:bodyPr xmlns:a="http://schemas.openxmlformats.org/drawingml/2006/main" wrap="none" rtlCol="1"/>
        <a:lstStyle xmlns:a="http://schemas.openxmlformats.org/drawingml/2006/main"/>
        <a:p xmlns:a="http://schemas.openxmlformats.org/drawingml/2006/main">
          <a:r>
            <a:rPr lang="en-US" sz="1100"/>
            <a:t>Eg=2.18ev</a:t>
          </a:r>
          <a:r>
            <a:rPr lang="en-US" sz="1100" baseline="0"/>
            <a:t> </a:t>
          </a:r>
        </a:p>
        <a:p xmlns:a="http://schemas.openxmlformats.org/drawingml/2006/main">
          <a:r>
            <a:rPr lang="en-US" sz="1100" baseline="0"/>
            <a:t>light  </a:t>
          </a:r>
          <a:endParaRPr lang="ar-IQ" sz="1100"/>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1270</TotalTime>
  <Pages>9</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Naim Al Hussaini</Company>
  <LinksUpToDate>false</LinksUpToDate>
  <CharactersWithSpaces>15482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الهيثم للحاسبات</dc:creator>
  <cp:lastModifiedBy>الهيثم للحاسبات</cp:lastModifiedBy>
  <cp:revision>21</cp:revision>
  <dcterms:created xsi:type="dcterms:W3CDTF">2015-11-04T23:06:00Z</dcterms:created>
  <dcterms:modified xsi:type="dcterms:W3CDTF">2015-12-07T22:30:00Z</dcterms:modified>
</cp:coreProperties>
</file>